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E1A31" w14:textId="77777777" w:rsidR="00C66992" w:rsidRDefault="00C66992" w:rsidP="004F04C4">
      <w:pPr>
        <w:spacing w:after="0" w:line="240" w:lineRule="auto"/>
        <w:jc w:val="center"/>
        <w:rPr>
          <w:rFonts w:ascii="Times New Roman" w:hAnsi="Times New Roman"/>
          <w:b/>
          <w:sz w:val="24"/>
          <w:szCs w:val="24"/>
        </w:rPr>
      </w:pPr>
      <w:r>
        <w:rPr>
          <w:rFonts w:ascii="Times New Roman" w:hAnsi="Times New Roman"/>
          <w:b/>
          <w:sz w:val="24"/>
          <w:szCs w:val="24"/>
        </w:rPr>
        <w:t xml:space="preserve">Secondary Science Method Course </w:t>
      </w:r>
    </w:p>
    <w:p w14:paraId="662F9926" w14:textId="77777777" w:rsidR="00C66992" w:rsidRDefault="00C66992" w:rsidP="004F04C4">
      <w:pPr>
        <w:spacing w:after="0" w:line="240" w:lineRule="auto"/>
        <w:jc w:val="center"/>
        <w:rPr>
          <w:rFonts w:ascii="Times New Roman" w:hAnsi="Times New Roman"/>
          <w:b/>
          <w:sz w:val="24"/>
          <w:szCs w:val="24"/>
        </w:rPr>
      </w:pPr>
    </w:p>
    <w:p w14:paraId="4B132E5B" w14:textId="77777777" w:rsidR="00E6625F" w:rsidRDefault="00110E4A" w:rsidP="004F04C4">
      <w:pPr>
        <w:spacing w:after="0" w:line="240" w:lineRule="auto"/>
        <w:jc w:val="center"/>
        <w:rPr>
          <w:rFonts w:ascii="Times New Roman" w:hAnsi="Times New Roman"/>
          <w:b/>
          <w:sz w:val="24"/>
          <w:szCs w:val="24"/>
        </w:rPr>
      </w:pPr>
      <w:r>
        <w:rPr>
          <w:rFonts w:ascii="Times New Roman" w:hAnsi="Times New Roman"/>
          <w:b/>
          <w:sz w:val="24"/>
          <w:szCs w:val="24"/>
        </w:rPr>
        <w:t>Development</w:t>
      </w:r>
    </w:p>
    <w:p w14:paraId="39E633F3" w14:textId="77777777" w:rsidR="00C66992" w:rsidRDefault="00C66992" w:rsidP="00C66992">
      <w:pPr>
        <w:spacing w:after="0" w:line="240" w:lineRule="auto"/>
        <w:ind w:firstLine="720"/>
        <w:rPr>
          <w:rFonts w:ascii="Times New Roman" w:eastAsia="Batang" w:hAnsi="Times New Roman"/>
          <w:color w:val="1B1718"/>
          <w:sz w:val="24"/>
          <w:szCs w:val="24"/>
        </w:rPr>
      </w:pPr>
      <w:r>
        <w:rPr>
          <w:rFonts w:ascii="Times New Roman" w:eastAsia="Batang" w:hAnsi="Times New Roman"/>
          <w:color w:val="1B1718"/>
          <w:sz w:val="24"/>
          <w:szCs w:val="24"/>
        </w:rPr>
        <w:t xml:space="preserve">One part of SSTELLA’s intervention consists of </w:t>
      </w:r>
      <w:proofErr w:type="spellStart"/>
      <w:r>
        <w:rPr>
          <w:rFonts w:ascii="Times New Roman" w:eastAsia="Batang" w:hAnsi="Times New Roman"/>
          <w:color w:val="1B1718"/>
          <w:sz w:val="24"/>
          <w:szCs w:val="24"/>
        </w:rPr>
        <w:t>preservice</w:t>
      </w:r>
      <w:proofErr w:type="spellEnd"/>
      <w:r>
        <w:rPr>
          <w:rFonts w:ascii="Times New Roman" w:eastAsia="Batang" w:hAnsi="Times New Roman"/>
          <w:color w:val="1B1718"/>
          <w:sz w:val="24"/>
          <w:szCs w:val="24"/>
        </w:rPr>
        <w:t xml:space="preserve"> teacher participation in a </w:t>
      </w:r>
      <w:r w:rsidR="005E1C4B">
        <w:rPr>
          <w:rFonts w:ascii="Times New Roman" w:eastAsia="Batang" w:hAnsi="Times New Roman"/>
          <w:color w:val="1B1718"/>
          <w:sz w:val="24"/>
          <w:szCs w:val="24"/>
        </w:rPr>
        <w:t>one-semester</w:t>
      </w:r>
      <w:r>
        <w:rPr>
          <w:rFonts w:ascii="Times New Roman" w:eastAsia="Batang" w:hAnsi="Times New Roman"/>
          <w:color w:val="1B1718"/>
          <w:sz w:val="24"/>
          <w:szCs w:val="24"/>
        </w:rPr>
        <w:t xml:space="preserve"> secondary science method course at each university site that explicitly addresses how science teaching can effectively integrate language and literacy development with inquiry-based science learning. Secondary science method instructors at each university met over a series of face-to-face and virtual meetings to (1) share current instructional approaches, (2) learn from Project PIs about the integration of science learning with language development for ELs (through the SSTELLA instructional practices), and then (3) develop a set of common tools to be used to help </w:t>
      </w:r>
      <w:proofErr w:type="spellStart"/>
      <w:r>
        <w:rPr>
          <w:rFonts w:ascii="Times New Roman" w:eastAsia="Batang" w:hAnsi="Times New Roman"/>
          <w:color w:val="1B1718"/>
          <w:sz w:val="24"/>
          <w:szCs w:val="24"/>
        </w:rPr>
        <w:t>preservice</w:t>
      </w:r>
      <w:proofErr w:type="spellEnd"/>
      <w:r>
        <w:rPr>
          <w:rFonts w:ascii="Times New Roman" w:eastAsia="Batang" w:hAnsi="Times New Roman"/>
          <w:color w:val="1B1718"/>
          <w:sz w:val="24"/>
          <w:szCs w:val="24"/>
        </w:rPr>
        <w:t xml:space="preserve"> teachers experience, analyze, and approximate the SSTELLA instructional practices. Tools includes </w:t>
      </w:r>
    </w:p>
    <w:p w14:paraId="4F63B16A" w14:textId="77777777" w:rsidR="00C66992" w:rsidRPr="00C66992" w:rsidRDefault="00E6625F" w:rsidP="00C66992">
      <w:pPr>
        <w:pStyle w:val="ListParagraph"/>
        <w:numPr>
          <w:ilvl w:val="0"/>
          <w:numId w:val="2"/>
        </w:numPr>
        <w:spacing w:after="0" w:line="240" w:lineRule="auto"/>
        <w:rPr>
          <w:rFonts w:ascii="Times New Roman" w:hAnsi="Times New Roman"/>
          <w:sz w:val="24"/>
          <w:szCs w:val="24"/>
        </w:rPr>
      </w:pPr>
      <w:r w:rsidRPr="00E6625F">
        <w:rPr>
          <w:rFonts w:ascii="Times New Roman" w:eastAsia="Batang" w:hAnsi="Times New Roman"/>
          <w:b/>
          <w:color w:val="1B1718"/>
          <w:sz w:val="24"/>
          <w:szCs w:val="24"/>
        </w:rPr>
        <w:t>Learning segments</w:t>
      </w:r>
      <w:r>
        <w:rPr>
          <w:rFonts w:ascii="Times New Roman" w:eastAsia="Batang" w:hAnsi="Times New Roman"/>
          <w:color w:val="1B1718"/>
          <w:sz w:val="24"/>
          <w:szCs w:val="24"/>
        </w:rPr>
        <w:t xml:space="preserve">: </w:t>
      </w:r>
      <w:r w:rsidR="00C66992" w:rsidRPr="00C66992">
        <w:rPr>
          <w:rFonts w:ascii="Times New Roman" w:eastAsia="Batang" w:hAnsi="Times New Roman"/>
          <w:color w:val="1B1718"/>
          <w:sz w:val="24"/>
          <w:szCs w:val="24"/>
        </w:rPr>
        <w:t xml:space="preserve"> </w:t>
      </w:r>
      <w:r>
        <w:rPr>
          <w:rFonts w:ascii="Times New Roman" w:eastAsia="Batang" w:hAnsi="Times New Roman"/>
          <w:color w:val="1B1718"/>
          <w:sz w:val="24"/>
          <w:szCs w:val="24"/>
        </w:rPr>
        <w:t>Four multi-day science lessons written with a common coversheet and modeled in class to exemplify</w:t>
      </w:r>
      <w:r w:rsidR="00C66992" w:rsidRPr="00C66992">
        <w:rPr>
          <w:rFonts w:ascii="Times New Roman" w:eastAsia="Batang" w:hAnsi="Times New Roman"/>
          <w:color w:val="1B1718"/>
          <w:sz w:val="24"/>
          <w:szCs w:val="24"/>
        </w:rPr>
        <w:t xml:space="preserve"> the integration of language, literacy, and science through different scientific practices (developing models, arguing from evidence, constructing explanations, planning and carrying out investigations) and different content areas (8</w:t>
      </w:r>
      <w:r w:rsidR="00C66992" w:rsidRPr="00C66992">
        <w:rPr>
          <w:rFonts w:ascii="Times New Roman" w:eastAsia="Batang" w:hAnsi="Times New Roman"/>
          <w:color w:val="1B1718"/>
          <w:sz w:val="24"/>
          <w:szCs w:val="24"/>
          <w:vertAlign w:val="superscript"/>
        </w:rPr>
        <w:t>th</w:t>
      </w:r>
      <w:r w:rsidR="00C66992" w:rsidRPr="00C66992">
        <w:rPr>
          <w:rFonts w:ascii="Times New Roman" w:eastAsia="Batang" w:hAnsi="Times New Roman"/>
          <w:color w:val="1B1718"/>
          <w:sz w:val="24"/>
          <w:szCs w:val="24"/>
        </w:rPr>
        <w:t xml:space="preserve"> grade physical science, high school earth/space science, high school life science). </w:t>
      </w:r>
    </w:p>
    <w:p w14:paraId="3E9A1BEE" w14:textId="77777777" w:rsidR="00C66992" w:rsidRPr="00E6625F" w:rsidRDefault="00E6625F" w:rsidP="00C66992">
      <w:pPr>
        <w:pStyle w:val="ListParagraph"/>
        <w:numPr>
          <w:ilvl w:val="0"/>
          <w:numId w:val="2"/>
        </w:numPr>
        <w:spacing w:after="0" w:line="240" w:lineRule="auto"/>
        <w:rPr>
          <w:rFonts w:ascii="Times New Roman" w:hAnsi="Times New Roman"/>
          <w:sz w:val="24"/>
          <w:szCs w:val="24"/>
        </w:rPr>
      </w:pPr>
      <w:r w:rsidRPr="00E6625F">
        <w:rPr>
          <w:rFonts w:ascii="Times New Roman" w:eastAsia="Batang" w:hAnsi="Times New Roman"/>
          <w:b/>
          <w:color w:val="1B1718"/>
          <w:sz w:val="24"/>
          <w:szCs w:val="24"/>
        </w:rPr>
        <w:t>Video cases</w:t>
      </w:r>
      <w:r w:rsidRPr="00E6625F">
        <w:rPr>
          <w:rFonts w:ascii="Times New Roman" w:eastAsia="Batang" w:hAnsi="Times New Roman"/>
          <w:color w:val="1B1718"/>
          <w:sz w:val="24"/>
          <w:szCs w:val="24"/>
        </w:rPr>
        <w:t xml:space="preserve">: </w:t>
      </w:r>
      <w:r w:rsidR="005E1C4B" w:rsidRPr="00E6625F">
        <w:rPr>
          <w:rFonts w:ascii="Times New Roman" w:eastAsia="Batang" w:hAnsi="Times New Roman"/>
          <w:color w:val="1B1718"/>
          <w:sz w:val="24"/>
          <w:szCs w:val="24"/>
        </w:rPr>
        <w:t>Video footage</w:t>
      </w:r>
      <w:r w:rsidR="00C66992" w:rsidRPr="00E6625F">
        <w:rPr>
          <w:rFonts w:ascii="Times New Roman" w:eastAsia="Batang" w:hAnsi="Times New Roman"/>
          <w:color w:val="1B1718"/>
          <w:sz w:val="24"/>
          <w:szCs w:val="24"/>
        </w:rPr>
        <w:t xml:space="preserve"> and </w:t>
      </w:r>
      <w:r w:rsidRPr="00E6625F">
        <w:rPr>
          <w:rFonts w:ascii="Times New Roman" w:eastAsia="Batang" w:hAnsi="Times New Roman"/>
          <w:color w:val="1B1718"/>
          <w:sz w:val="24"/>
          <w:szCs w:val="24"/>
        </w:rPr>
        <w:t xml:space="preserve">accompanying discussion prompts </w:t>
      </w:r>
      <w:r w:rsidR="00C66992" w:rsidRPr="00E6625F">
        <w:rPr>
          <w:rFonts w:ascii="Times New Roman" w:eastAsia="Batang" w:hAnsi="Times New Roman"/>
          <w:color w:val="1B1718"/>
          <w:sz w:val="24"/>
          <w:szCs w:val="24"/>
        </w:rPr>
        <w:t>that present secondary science teachers enacting SSTELLA practices in their classroom, as well as staging lower levels of SSTELLA implementation for comparison</w:t>
      </w:r>
      <w:r w:rsidRPr="00E6625F">
        <w:rPr>
          <w:rFonts w:ascii="Times New Roman" w:eastAsia="Batang" w:hAnsi="Times New Roman"/>
          <w:color w:val="1B1718"/>
          <w:sz w:val="24"/>
          <w:szCs w:val="24"/>
        </w:rPr>
        <w:t xml:space="preserve">. </w:t>
      </w:r>
    </w:p>
    <w:p w14:paraId="392E4CEF" w14:textId="77777777" w:rsidR="00C66992" w:rsidRPr="00C66992" w:rsidRDefault="00E6625F" w:rsidP="00C66992">
      <w:pPr>
        <w:pStyle w:val="ListParagraph"/>
        <w:numPr>
          <w:ilvl w:val="0"/>
          <w:numId w:val="2"/>
        </w:numPr>
        <w:spacing w:after="0" w:line="240" w:lineRule="auto"/>
        <w:rPr>
          <w:rFonts w:ascii="Times New Roman" w:hAnsi="Times New Roman"/>
          <w:sz w:val="24"/>
          <w:szCs w:val="24"/>
        </w:rPr>
      </w:pPr>
      <w:r w:rsidRPr="00E6625F">
        <w:rPr>
          <w:rFonts w:ascii="Times New Roman" w:eastAsia="Batang" w:hAnsi="Times New Roman"/>
          <w:b/>
          <w:color w:val="1B1718"/>
          <w:sz w:val="24"/>
          <w:szCs w:val="24"/>
        </w:rPr>
        <w:t>A</w:t>
      </w:r>
      <w:r w:rsidR="00C66992" w:rsidRPr="00E6625F">
        <w:rPr>
          <w:rFonts w:ascii="Times New Roman" w:eastAsia="Batang" w:hAnsi="Times New Roman"/>
          <w:b/>
          <w:color w:val="1B1718"/>
          <w:sz w:val="24"/>
          <w:szCs w:val="24"/>
        </w:rPr>
        <w:t>pproximation assignments</w:t>
      </w:r>
      <w:r>
        <w:rPr>
          <w:rFonts w:ascii="Times New Roman" w:eastAsia="Batang" w:hAnsi="Times New Roman"/>
          <w:color w:val="1B1718"/>
          <w:sz w:val="24"/>
          <w:szCs w:val="24"/>
        </w:rPr>
        <w:t xml:space="preserve">: Provide opportunities for </w:t>
      </w:r>
      <w:proofErr w:type="spellStart"/>
      <w:r>
        <w:rPr>
          <w:rFonts w:ascii="Times New Roman" w:eastAsia="Batang" w:hAnsi="Times New Roman"/>
          <w:color w:val="1B1718"/>
          <w:sz w:val="24"/>
          <w:szCs w:val="24"/>
        </w:rPr>
        <w:t>preservice</w:t>
      </w:r>
      <w:proofErr w:type="spellEnd"/>
      <w:r>
        <w:rPr>
          <w:rFonts w:ascii="Times New Roman" w:eastAsia="Batang" w:hAnsi="Times New Roman"/>
          <w:color w:val="1B1718"/>
          <w:sz w:val="24"/>
          <w:szCs w:val="24"/>
        </w:rPr>
        <w:t xml:space="preserve"> teachers to rehearse and be coached on particular instructional moves associated with SSTELLA Practices, such as framing a science lesson, facilitating a science talk, engaging in a close reading, and debriefing students’ scientific models. </w:t>
      </w:r>
    </w:p>
    <w:p w14:paraId="404A2DA3" w14:textId="77777777" w:rsidR="00E6625F" w:rsidRDefault="00E6625F" w:rsidP="00E6625F">
      <w:pPr>
        <w:pStyle w:val="ListParagraph"/>
        <w:numPr>
          <w:ilvl w:val="0"/>
          <w:numId w:val="2"/>
        </w:numPr>
        <w:spacing w:after="0" w:line="240" w:lineRule="auto"/>
        <w:rPr>
          <w:rFonts w:ascii="Times New Roman" w:hAnsi="Times New Roman"/>
          <w:sz w:val="24"/>
          <w:szCs w:val="24"/>
        </w:rPr>
      </w:pPr>
      <w:r w:rsidRPr="00E6625F">
        <w:rPr>
          <w:rFonts w:ascii="Times New Roman" w:hAnsi="Times New Roman"/>
          <w:b/>
          <w:sz w:val="24"/>
          <w:szCs w:val="24"/>
        </w:rPr>
        <w:t>SSTELLA Practices Progression</w:t>
      </w:r>
      <w:r w:rsidRPr="00E6625F">
        <w:rPr>
          <w:rFonts w:ascii="Times New Roman" w:hAnsi="Times New Roman"/>
          <w:sz w:val="24"/>
          <w:szCs w:val="24"/>
        </w:rPr>
        <w:t xml:space="preserve">: Indicates particular instructional moves associated with the SSTELLA practices at four levels of implementation (no present, introducing, implementing, and elaborating). Used for </w:t>
      </w:r>
      <w:proofErr w:type="spellStart"/>
      <w:r w:rsidRPr="00E6625F">
        <w:rPr>
          <w:rFonts w:ascii="Times New Roman" w:hAnsi="Times New Roman"/>
          <w:sz w:val="24"/>
          <w:szCs w:val="24"/>
        </w:rPr>
        <w:t>preservice</w:t>
      </w:r>
      <w:proofErr w:type="spellEnd"/>
      <w:r w:rsidRPr="00E6625F">
        <w:rPr>
          <w:rFonts w:ascii="Times New Roman" w:hAnsi="Times New Roman"/>
          <w:sz w:val="24"/>
          <w:szCs w:val="24"/>
        </w:rPr>
        <w:t xml:space="preserve"> teacher self-reflection</w:t>
      </w:r>
      <w:r>
        <w:rPr>
          <w:rFonts w:ascii="Times New Roman" w:hAnsi="Times New Roman"/>
          <w:sz w:val="24"/>
          <w:szCs w:val="24"/>
        </w:rPr>
        <w:t xml:space="preserve">, analysis of video cases and science lessons, and evaluation of </w:t>
      </w:r>
      <w:proofErr w:type="spellStart"/>
      <w:r>
        <w:rPr>
          <w:rFonts w:ascii="Times New Roman" w:hAnsi="Times New Roman"/>
          <w:sz w:val="24"/>
          <w:szCs w:val="24"/>
        </w:rPr>
        <w:t>preservice</w:t>
      </w:r>
      <w:proofErr w:type="spellEnd"/>
      <w:r>
        <w:rPr>
          <w:rFonts w:ascii="Times New Roman" w:hAnsi="Times New Roman"/>
          <w:sz w:val="24"/>
          <w:szCs w:val="24"/>
        </w:rPr>
        <w:t xml:space="preserve"> teacher implementation in the method course</w:t>
      </w:r>
    </w:p>
    <w:p w14:paraId="78C5A49F" w14:textId="77777777" w:rsidR="00E6625F" w:rsidRDefault="00E6625F" w:rsidP="00E6625F">
      <w:pPr>
        <w:pStyle w:val="ListParagraph"/>
        <w:spacing w:after="0" w:line="240" w:lineRule="auto"/>
        <w:rPr>
          <w:rFonts w:ascii="Times New Roman" w:hAnsi="Times New Roman"/>
          <w:sz w:val="24"/>
          <w:szCs w:val="24"/>
        </w:rPr>
      </w:pPr>
    </w:p>
    <w:p w14:paraId="514962DE" w14:textId="77777777" w:rsidR="00E6625F" w:rsidRPr="00E6625F" w:rsidRDefault="00110E4A" w:rsidP="00E6625F">
      <w:pPr>
        <w:pStyle w:val="ListParagraph"/>
        <w:spacing w:after="0" w:line="240" w:lineRule="auto"/>
        <w:jc w:val="center"/>
        <w:rPr>
          <w:rFonts w:ascii="Times New Roman" w:hAnsi="Times New Roman"/>
          <w:b/>
          <w:sz w:val="24"/>
          <w:szCs w:val="24"/>
        </w:rPr>
      </w:pPr>
      <w:r>
        <w:rPr>
          <w:rFonts w:ascii="Times New Roman" w:hAnsi="Times New Roman"/>
          <w:b/>
          <w:sz w:val="24"/>
          <w:szCs w:val="24"/>
        </w:rPr>
        <w:t>Guiding Literature</w:t>
      </w:r>
    </w:p>
    <w:p w14:paraId="0762C946" w14:textId="77777777" w:rsidR="00E97AE0" w:rsidRPr="00E97AE0" w:rsidRDefault="00E97AE0" w:rsidP="00E97AE0">
      <w:pPr>
        <w:spacing w:after="0" w:line="240" w:lineRule="auto"/>
        <w:rPr>
          <w:rFonts w:ascii="Times New Roman" w:hAnsi="Times New Roman"/>
          <w:b/>
          <w:sz w:val="24"/>
          <w:szCs w:val="24"/>
        </w:rPr>
      </w:pPr>
      <w:r w:rsidRPr="00E97AE0">
        <w:rPr>
          <w:rFonts w:ascii="Times New Roman" w:hAnsi="Times New Roman"/>
          <w:b/>
          <w:sz w:val="24"/>
          <w:szCs w:val="24"/>
        </w:rPr>
        <w:t>Teaching Practices at the Core</w:t>
      </w:r>
    </w:p>
    <w:p w14:paraId="73D0481C" w14:textId="77777777" w:rsidR="00110E4A" w:rsidRPr="00B42BAD" w:rsidRDefault="004B53AE" w:rsidP="00110E4A">
      <w:pPr>
        <w:spacing w:after="0" w:line="240" w:lineRule="auto"/>
        <w:ind w:firstLine="360"/>
        <w:rPr>
          <w:rFonts w:ascii="Times New Roman" w:hAnsi="Times New Roman"/>
          <w:sz w:val="24"/>
          <w:szCs w:val="24"/>
        </w:rPr>
      </w:pPr>
      <w:r>
        <w:rPr>
          <w:rFonts w:ascii="Times New Roman" w:hAnsi="Times New Roman"/>
          <w:sz w:val="24"/>
          <w:szCs w:val="24"/>
        </w:rPr>
        <w:t xml:space="preserve">At the core of the method courses was an emphasis on </w:t>
      </w:r>
      <w:r w:rsidR="000B4FFA" w:rsidRPr="00B42BAD">
        <w:rPr>
          <w:rFonts w:ascii="Times New Roman" w:hAnsi="Times New Roman"/>
          <w:i/>
          <w:sz w:val="24"/>
          <w:szCs w:val="24"/>
        </w:rPr>
        <w:t>discipline-specific</w:t>
      </w:r>
      <w:r w:rsidR="000B4FFA" w:rsidRPr="00B42BAD">
        <w:rPr>
          <w:rFonts w:ascii="Times New Roman" w:hAnsi="Times New Roman"/>
          <w:sz w:val="24"/>
          <w:szCs w:val="24"/>
        </w:rPr>
        <w:t xml:space="preserve"> </w:t>
      </w:r>
      <w:r w:rsidR="000B4FFA">
        <w:rPr>
          <w:rFonts w:ascii="Times New Roman" w:hAnsi="Times New Roman"/>
          <w:sz w:val="24"/>
          <w:szCs w:val="24"/>
        </w:rPr>
        <w:t xml:space="preserve">teaching </w:t>
      </w:r>
      <w:r w:rsidR="000B4FFA" w:rsidRPr="00B42BAD">
        <w:rPr>
          <w:rFonts w:ascii="Times New Roman" w:hAnsi="Times New Roman"/>
          <w:sz w:val="24"/>
          <w:szCs w:val="24"/>
        </w:rPr>
        <w:t xml:space="preserve">practices </w:t>
      </w:r>
      <w:r>
        <w:rPr>
          <w:rFonts w:ascii="Times New Roman" w:hAnsi="Times New Roman"/>
          <w:sz w:val="24"/>
          <w:szCs w:val="24"/>
        </w:rPr>
        <w:t xml:space="preserve">that </w:t>
      </w:r>
      <w:r w:rsidR="004F04C4" w:rsidRPr="00E97AE0">
        <w:rPr>
          <w:rFonts w:ascii="Times New Roman" w:hAnsi="Times New Roman"/>
          <w:sz w:val="24"/>
          <w:szCs w:val="24"/>
        </w:rPr>
        <w:t>best</w:t>
      </w:r>
      <w:r w:rsidR="004F04C4" w:rsidRPr="00B42BAD">
        <w:rPr>
          <w:rFonts w:ascii="Times New Roman" w:hAnsi="Times New Roman"/>
          <w:sz w:val="24"/>
          <w:szCs w:val="24"/>
        </w:rPr>
        <w:t xml:space="preserve"> leverage learning opportunities for a diverse group of students (Grossman &amp; McDonald, 2008; Ball &amp; Forzani, 2009). According to </w:t>
      </w:r>
      <w:proofErr w:type="spellStart"/>
      <w:r w:rsidR="004F04C4" w:rsidRPr="00B42BAD">
        <w:rPr>
          <w:rFonts w:ascii="Times New Roman" w:hAnsi="Times New Roman"/>
          <w:sz w:val="24"/>
          <w:szCs w:val="24"/>
        </w:rPr>
        <w:t>Windschitl</w:t>
      </w:r>
      <w:proofErr w:type="spellEnd"/>
      <w:r w:rsidR="004F04C4" w:rsidRPr="00B42BAD">
        <w:rPr>
          <w:rFonts w:ascii="Times New Roman" w:hAnsi="Times New Roman"/>
          <w:sz w:val="24"/>
          <w:szCs w:val="24"/>
        </w:rPr>
        <w:t xml:space="preserve">, Thompson, </w:t>
      </w:r>
      <w:proofErr w:type="spellStart"/>
      <w:r w:rsidR="004F04C4" w:rsidRPr="00B42BAD">
        <w:rPr>
          <w:rFonts w:ascii="Times New Roman" w:hAnsi="Times New Roman"/>
          <w:sz w:val="24"/>
          <w:szCs w:val="24"/>
        </w:rPr>
        <w:t>Braaten</w:t>
      </w:r>
      <w:proofErr w:type="spellEnd"/>
      <w:r w:rsidR="004F04C4" w:rsidRPr="00B42BAD">
        <w:rPr>
          <w:rFonts w:ascii="Times New Roman" w:hAnsi="Times New Roman"/>
          <w:sz w:val="24"/>
          <w:szCs w:val="24"/>
        </w:rPr>
        <w:t xml:space="preserve">, and </w:t>
      </w:r>
      <w:proofErr w:type="spellStart"/>
      <w:r w:rsidR="004F04C4" w:rsidRPr="00B42BAD">
        <w:rPr>
          <w:rFonts w:ascii="Times New Roman" w:hAnsi="Times New Roman"/>
          <w:sz w:val="24"/>
          <w:szCs w:val="24"/>
        </w:rPr>
        <w:t>Stroupe</w:t>
      </w:r>
      <w:proofErr w:type="spellEnd"/>
      <w:r w:rsidR="004F04C4" w:rsidRPr="00B42BAD">
        <w:rPr>
          <w:rFonts w:ascii="Times New Roman" w:hAnsi="Times New Roman"/>
          <w:sz w:val="24"/>
          <w:szCs w:val="24"/>
        </w:rPr>
        <w:t xml:space="preserve"> (2012) these practices would need to be (1) accessible to learners of teaching, even novice ones, (2) applicable to everyday work of teaching, and (3) function synergistically to form a cohort model of teaching</w:t>
      </w:r>
      <w:r w:rsidR="004F04C4">
        <w:rPr>
          <w:rFonts w:ascii="Times New Roman" w:hAnsi="Times New Roman"/>
          <w:sz w:val="24"/>
          <w:szCs w:val="24"/>
        </w:rPr>
        <w:t xml:space="preserve"> and learning – so that instructional approach are grounded in theory of how students learn science</w:t>
      </w:r>
      <w:r>
        <w:rPr>
          <w:rFonts w:ascii="Times New Roman" w:hAnsi="Times New Roman"/>
          <w:sz w:val="24"/>
          <w:szCs w:val="24"/>
        </w:rPr>
        <w:t xml:space="preserve">. For the project, these practices were grounded in the SSTELLA Framework. </w:t>
      </w:r>
      <w:r w:rsidR="004F725B">
        <w:rPr>
          <w:rFonts w:ascii="Times New Roman" w:hAnsi="Times New Roman"/>
          <w:sz w:val="24"/>
          <w:szCs w:val="24"/>
        </w:rPr>
        <w:t xml:space="preserve">To prepare </w:t>
      </w:r>
      <w:r w:rsidR="00E97AE0">
        <w:rPr>
          <w:rFonts w:ascii="Times New Roman" w:hAnsi="Times New Roman"/>
          <w:sz w:val="24"/>
          <w:szCs w:val="24"/>
        </w:rPr>
        <w:t xml:space="preserve">teacher candidates to implement core practices, </w:t>
      </w:r>
      <w:r w:rsidR="004F725B">
        <w:rPr>
          <w:rFonts w:ascii="Times New Roman" w:hAnsi="Times New Roman"/>
          <w:sz w:val="24"/>
          <w:szCs w:val="24"/>
        </w:rPr>
        <w:t xml:space="preserve">method instructors </w:t>
      </w:r>
      <w:r w:rsidR="006B21AD">
        <w:rPr>
          <w:rFonts w:ascii="Times New Roman" w:hAnsi="Times New Roman"/>
          <w:sz w:val="24"/>
          <w:szCs w:val="24"/>
        </w:rPr>
        <w:t>engage</w:t>
      </w:r>
      <w:r w:rsidR="00110E4A">
        <w:rPr>
          <w:rFonts w:ascii="Times New Roman" w:hAnsi="Times New Roman"/>
          <w:sz w:val="24"/>
          <w:szCs w:val="24"/>
        </w:rPr>
        <w:t xml:space="preserve">d </w:t>
      </w:r>
      <w:proofErr w:type="spellStart"/>
      <w:r w:rsidR="00110E4A">
        <w:rPr>
          <w:rFonts w:ascii="Times New Roman" w:hAnsi="Times New Roman"/>
          <w:sz w:val="24"/>
          <w:szCs w:val="24"/>
        </w:rPr>
        <w:t>preservice</w:t>
      </w:r>
      <w:proofErr w:type="spellEnd"/>
      <w:r w:rsidR="00110E4A">
        <w:rPr>
          <w:rFonts w:ascii="Times New Roman" w:hAnsi="Times New Roman"/>
          <w:sz w:val="24"/>
          <w:szCs w:val="24"/>
        </w:rPr>
        <w:t xml:space="preserve"> teachers </w:t>
      </w:r>
      <w:r w:rsidR="004F725B">
        <w:rPr>
          <w:rFonts w:ascii="Times New Roman" w:hAnsi="Times New Roman"/>
          <w:sz w:val="24"/>
          <w:szCs w:val="24"/>
        </w:rPr>
        <w:t>in th</w:t>
      </w:r>
      <w:r>
        <w:rPr>
          <w:rFonts w:ascii="Times New Roman" w:hAnsi="Times New Roman"/>
          <w:sz w:val="24"/>
          <w:szCs w:val="24"/>
        </w:rPr>
        <w:t xml:space="preserve">ree primary types of activities, </w:t>
      </w:r>
      <w:r w:rsidR="004F725B">
        <w:rPr>
          <w:rFonts w:ascii="Times New Roman" w:hAnsi="Times New Roman"/>
          <w:sz w:val="24"/>
          <w:szCs w:val="24"/>
        </w:rPr>
        <w:t xml:space="preserve">represented in Figure </w:t>
      </w:r>
      <w:r w:rsidR="00110E4A">
        <w:rPr>
          <w:rFonts w:ascii="Times New Roman" w:hAnsi="Times New Roman"/>
          <w:sz w:val="24"/>
          <w:szCs w:val="24"/>
        </w:rPr>
        <w:t>1</w:t>
      </w:r>
      <w:r w:rsidR="004F725B">
        <w:rPr>
          <w:rFonts w:ascii="Times New Roman" w:hAnsi="Times New Roman"/>
          <w:sz w:val="24"/>
          <w:szCs w:val="24"/>
        </w:rPr>
        <w:t xml:space="preserve">: experiencing the </w:t>
      </w:r>
      <w:r w:rsidR="006B21AD">
        <w:rPr>
          <w:rFonts w:ascii="Times New Roman" w:hAnsi="Times New Roman"/>
          <w:sz w:val="24"/>
          <w:szCs w:val="24"/>
        </w:rPr>
        <w:t xml:space="preserve">SSTELLA </w:t>
      </w:r>
      <w:r w:rsidR="004F725B">
        <w:rPr>
          <w:rFonts w:ascii="Times New Roman" w:hAnsi="Times New Roman"/>
          <w:sz w:val="24"/>
          <w:szCs w:val="24"/>
        </w:rPr>
        <w:t xml:space="preserve">practices, noticing and </w:t>
      </w:r>
      <w:r w:rsidR="004F04C4" w:rsidRPr="00B42BAD">
        <w:rPr>
          <w:rFonts w:ascii="Times New Roman" w:hAnsi="Times New Roman"/>
          <w:sz w:val="24"/>
          <w:szCs w:val="24"/>
        </w:rPr>
        <w:t>analyzing</w:t>
      </w:r>
      <w:r w:rsidR="004F725B">
        <w:rPr>
          <w:rFonts w:ascii="Times New Roman" w:hAnsi="Times New Roman"/>
          <w:sz w:val="24"/>
          <w:szCs w:val="24"/>
        </w:rPr>
        <w:t xml:space="preserve"> </w:t>
      </w:r>
      <w:r>
        <w:rPr>
          <w:rFonts w:ascii="Times New Roman" w:hAnsi="Times New Roman"/>
          <w:sz w:val="24"/>
          <w:szCs w:val="24"/>
        </w:rPr>
        <w:t xml:space="preserve">the </w:t>
      </w:r>
      <w:r w:rsidR="006B21AD">
        <w:rPr>
          <w:rFonts w:ascii="Times New Roman" w:hAnsi="Times New Roman"/>
          <w:sz w:val="24"/>
          <w:szCs w:val="24"/>
        </w:rPr>
        <w:t xml:space="preserve">SSTELLA </w:t>
      </w:r>
      <w:r>
        <w:rPr>
          <w:rFonts w:ascii="Times New Roman" w:hAnsi="Times New Roman"/>
          <w:sz w:val="24"/>
          <w:szCs w:val="24"/>
        </w:rPr>
        <w:t>practices</w:t>
      </w:r>
      <w:r w:rsidR="004F04C4" w:rsidRPr="00B42BAD">
        <w:rPr>
          <w:rFonts w:ascii="Times New Roman" w:hAnsi="Times New Roman"/>
          <w:sz w:val="24"/>
          <w:szCs w:val="24"/>
        </w:rPr>
        <w:t xml:space="preserve">, and </w:t>
      </w:r>
      <w:r w:rsidR="004F725B">
        <w:rPr>
          <w:rFonts w:ascii="Times New Roman" w:hAnsi="Times New Roman"/>
          <w:sz w:val="24"/>
          <w:szCs w:val="24"/>
        </w:rPr>
        <w:t xml:space="preserve">then </w:t>
      </w:r>
      <w:r w:rsidR="004F04C4" w:rsidRPr="00B42BAD">
        <w:rPr>
          <w:rFonts w:ascii="Times New Roman" w:hAnsi="Times New Roman"/>
          <w:sz w:val="24"/>
          <w:szCs w:val="24"/>
        </w:rPr>
        <w:t xml:space="preserve">approximating </w:t>
      </w:r>
      <w:r w:rsidR="004F725B">
        <w:rPr>
          <w:rFonts w:ascii="Times New Roman" w:hAnsi="Times New Roman"/>
          <w:sz w:val="24"/>
          <w:szCs w:val="24"/>
        </w:rPr>
        <w:t xml:space="preserve">the </w:t>
      </w:r>
      <w:r w:rsidR="006B21AD">
        <w:rPr>
          <w:rFonts w:ascii="Times New Roman" w:hAnsi="Times New Roman"/>
          <w:sz w:val="24"/>
          <w:szCs w:val="24"/>
        </w:rPr>
        <w:t xml:space="preserve">SSTELLA </w:t>
      </w:r>
      <w:r w:rsidR="004F725B">
        <w:rPr>
          <w:rFonts w:ascii="Times New Roman" w:hAnsi="Times New Roman"/>
          <w:sz w:val="24"/>
          <w:szCs w:val="24"/>
        </w:rPr>
        <w:t>practices</w:t>
      </w:r>
      <w:r w:rsidR="004F04C4" w:rsidRPr="00B42BAD">
        <w:rPr>
          <w:rFonts w:ascii="Times New Roman" w:hAnsi="Times New Roman"/>
          <w:sz w:val="24"/>
          <w:szCs w:val="24"/>
        </w:rPr>
        <w:t xml:space="preserve"> (</w:t>
      </w:r>
      <w:proofErr w:type="spellStart"/>
      <w:r w:rsidR="004F04C4" w:rsidRPr="00B42BAD">
        <w:rPr>
          <w:rFonts w:ascii="Times New Roman" w:hAnsi="Times New Roman"/>
          <w:sz w:val="24"/>
          <w:szCs w:val="24"/>
        </w:rPr>
        <w:t>Abell</w:t>
      </w:r>
      <w:proofErr w:type="spellEnd"/>
      <w:r w:rsidR="004F04C4" w:rsidRPr="00B42BAD">
        <w:rPr>
          <w:rFonts w:ascii="Times New Roman" w:hAnsi="Times New Roman"/>
          <w:sz w:val="24"/>
          <w:szCs w:val="24"/>
        </w:rPr>
        <w:t xml:space="preserve"> &amp; </w:t>
      </w:r>
      <w:proofErr w:type="spellStart"/>
      <w:r w:rsidR="004F04C4" w:rsidRPr="00B42BAD">
        <w:rPr>
          <w:rFonts w:ascii="Times New Roman" w:hAnsi="Times New Roman"/>
          <w:sz w:val="24"/>
          <w:szCs w:val="24"/>
        </w:rPr>
        <w:t>Cennamo</w:t>
      </w:r>
      <w:proofErr w:type="spellEnd"/>
      <w:r w:rsidR="004F04C4" w:rsidRPr="00B42BAD">
        <w:rPr>
          <w:rFonts w:ascii="Times New Roman" w:hAnsi="Times New Roman"/>
          <w:sz w:val="24"/>
          <w:szCs w:val="24"/>
        </w:rPr>
        <w:t xml:space="preserve">, 2004; Roth, </w:t>
      </w:r>
      <w:proofErr w:type="spellStart"/>
      <w:r w:rsidR="004F04C4" w:rsidRPr="00B42BAD">
        <w:rPr>
          <w:rFonts w:ascii="Times New Roman" w:hAnsi="Times New Roman"/>
          <w:sz w:val="24"/>
          <w:szCs w:val="24"/>
        </w:rPr>
        <w:t>Garnier</w:t>
      </w:r>
      <w:proofErr w:type="spellEnd"/>
      <w:r w:rsidR="004F04C4" w:rsidRPr="00B42BAD">
        <w:rPr>
          <w:rFonts w:ascii="Times New Roman" w:hAnsi="Times New Roman"/>
          <w:sz w:val="24"/>
          <w:szCs w:val="24"/>
        </w:rPr>
        <w:t xml:space="preserve">, Chen, </w:t>
      </w:r>
      <w:proofErr w:type="spellStart"/>
      <w:r w:rsidR="004F04C4" w:rsidRPr="00B42BAD">
        <w:rPr>
          <w:rFonts w:ascii="Times New Roman" w:hAnsi="Times New Roman"/>
          <w:sz w:val="24"/>
          <w:szCs w:val="24"/>
        </w:rPr>
        <w:t>Lemmens</w:t>
      </w:r>
      <w:proofErr w:type="spellEnd"/>
      <w:r w:rsidR="004F04C4" w:rsidRPr="00B42BAD">
        <w:rPr>
          <w:rFonts w:ascii="Times New Roman" w:hAnsi="Times New Roman"/>
          <w:sz w:val="24"/>
          <w:szCs w:val="24"/>
        </w:rPr>
        <w:t xml:space="preserve">, </w:t>
      </w:r>
      <w:proofErr w:type="spellStart"/>
      <w:r w:rsidR="004F04C4" w:rsidRPr="00B42BAD">
        <w:rPr>
          <w:rFonts w:ascii="Times New Roman" w:hAnsi="Times New Roman"/>
          <w:sz w:val="24"/>
          <w:szCs w:val="24"/>
        </w:rPr>
        <w:t>Schwille</w:t>
      </w:r>
      <w:proofErr w:type="spellEnd"/>
      <w:r w:rsidR="004F04C4" w:rsidRPr="00B42BAD">
        <w:rPr>
          <w:rFonts w:ascii="Times New Roman" w:hAnsi="Times New Roman"/>
          <w:sz w:val="24"/>
          <w:szCs w:val="24"/>
        </w:rPr>
        <w:t xml:space="preserve">, &amp; </w:t>
      </w:r>
      <w:proofErr w:type="spellStart"/>
      <w:r w:rsidR="004F04C4" w:rsidRPr="00B42BAD">
        <w:rPr>
          <w:rFonts w:ascii="Times New Roman" w:hAnsi="Times New Roman"/>
          <w:sz w:val="24"/>
          <w:szCs w:val="24"/>
        </w:rPr>
        <w:t>Wickler</w:t>
      </w:r>
      <w:proofErr w:type="spellEnd"/>
      <w:r w:rsidR="004F04C4" w:rsidRPr="00B42BAD">
        <w:rPr>
          <w:rFonts w:ascii="Times New Roman" w:hAnsi="Times New Roman"/>
          <w:sz w:val="24"/>
          <w:szCs w:val="24"/>
        </w:rPr>
        <w:t xml:space="preserve"> 2011; </w:t>
      </w:r>
      <w:proofErr w:type="spellStart"/>
      <w:r w:rsidR="004F04C4" w:rsidRPr="00B42BAD">
        <w:rPr>
          <w:rFonts w:ascii="Times New Roman" w:hAnsi="Times New Roman"/>
          <w:sz w:val="24"/>
          <w:szCs w:val="24"/>
        </w:rPr>
        <w:t>Sherin</w:t>
      </w:r>
      <w:proofErr w:type="spellEnd"/>
      <w:r w:rsidR="004F04C4" w:rsidRPr="00B42BAD">
        <w:rPr>
          <w:rFonts w:ascii="Times New Roman" w:hAnsi="Times New Roman"/>
          <w:sz w:val="24"/>
          <w:szCs w:val="24"/>
        </w:rPr>
        <w:t xml:space="preserve">, 2004). </w:t>
      </w:r>
      <w:r w:rsidR="00110E4A">
        <w:rPr>
          <w:rFonts w:ascii="Times New Roman" w:hAnsi="Times New Roman"/>
          <w:sz w:val="24"/>
          <w:szCs w:val="24"/>
        </w:rPr>
        <w:t xml:space="preserve"> </w:t>
      </w:r>
      <w:r w:rsidR="00110E4A" w:rsidRPr="00B42BAD">
        <w:rPr>
          <w:rFonts w:ascii="Times New Roman" w:hAnsi="Times New Roman"/>
          <w:sz w:val="24"/>
          <w:szCs w:val="24"/>
        </w:rPr>
        <w:t xml:space="preserve">Preparing </w:t>
      </w:r>
      <w:r w:rsidR="00110E4A">
        <w:rPr>
          <w:rFonts w:ascii="Times New Roman" w:hAnsi="Times New Roman"/>
          <w:sz w:val="24"/>
          <w:szCs w:val="24"/>
        </w:rPr>
        <w:t xml:space="preserve">novices to become </w:t>
      </w:r>
      <w:r w:rsidR="00110E4A" w:rsidRPr="00B42BAD">
        <w:rPr>
          <w:rFonts w:ascii="Times New Roman" w:hAnsi="Times New Roman"/>
          <w:sz w:val="24"/>
          <w:szCs w:val="24"/>
        </w:rPr>
        <w:t xml:space="preserve">reflective practitioners requires that teacher educators help them “hone in on what is important in a very complex situation” (Van </w:t>
      </w:r>
      <w:proofErr w:type="spellStart"/>
      <w:r w:rsidR="00110E4A" w:rsidRPr="00B42BAD">
        <w:rPr>
          <w:rFonts w:ascii="Times New Roman" w:hAnsi="Times New Roman"/>
          <w:sz w:val="24"/>
          <w:szCs w:val="24"/>
        </w:rPr>
        <w:t>Es</w:t>
      </w:r>
      <w:proofErr w:type="spellEnd"/>
      <w:r w:rsidR="00110E4A" w:rsidRPr="00B42BAD">
        <w:rPr>
          <w:rFonts w:ascii="Times New Roman" w:hAnsi="Times New Roman"/>
          <w:sz w:val="24"/>
          <w:szCs w:val="24"/>
        </w:rPr>
        <w:t xml:space="preserve"> &amp; </w:t>
      </w:r>
      <w:proofErr w:type="spellStart"/>
      <w:r w:rsidR="00110E4A" w:rsidRPr="00B42BAD">
        <w:rPr>
          <w:rFonts w:ascii="Times New Roman" w:hAnsi="Times New Roman"/>
          <w:sz w:val="24"/>
          <w:szCs w:val="24"/>
        </w:rPr>
        <w:lastRenderedPageBreak/>
        <w:t>Sherin</w:t>
      </w:r>
      <w:proofErr w:type="spellEnd"/>
      <w:r w:rsidR="00110E4A" w:rsidRPr="00B42BAD">
        <w:rPr>
          <w:rFonts w:ascii="Times New Roman" w:hAnsi="Times New Roman"/>
          <w:sz w:val="24"/>
          <w:szCs w:val="24"/>
        </w:rPr>
        <w:t xml:space="preserve">, 2002, p. 573). </w:t>
      </w:r>
      <w:r w:rsidR="00110E4A">
        <w:rPr>
          <w:rFonts w:ascii="Times New Roman" w:hAnsi="Times New Roman"/>
          <w:sz w:val="24"/>
          <w:szCs w:val="24"/>
        </w:rPr>
        <w:t>V</w:t>
      </w:r>
      <w:r w:rsidR="00110E4A" w:rsidRPr="00B42BAD">
        <w:rPr>
          <w:rFonts w:ascii="Times New Roman" w:hAnsi="Times New Roman"/>
          <w:sz w:val="24"/>
          <w:szCs w:val="24"/>
        </w:rPr>
        <w:t>ideos can be effective as “cases” to develop th</w:t>
      </w:r>
      <w:r w:rsidR="00110E4A">
        <w:rPr>
          <w:rFonts w:ascii="Times New Roman" w:hAnsi="Times New Roman"/>
          <w:sz w:val="24"/>
          <w:szCs w:val="24"/>
        </w:rPr>
        <w:t>is ability to notice and analyze</w:t>
      </w:r>
      <w:r w:rsidR="00110E4A" w:rsidRPr="00B42BAD">
        <w:rPr>
          <w:rFonts w:ascii="Times New Roman" w:hAnsi="Times New Roman"/>
          <w:sz w:val="24"/>
          <w:szCs w:val="24"/>
        </w:rPr>
        <w:t xml:space="preserve"> teaching practices</w:t>
      </w:r>
      <w:r w:rsidR="00110E4A">
        <w:rPr>
          <w:rFonts w:ascii="Times New Roman" w:hAnsi="Times New Roman"/>
          <w:sz w:val="24"/>
          <w:szCs w:val="24"/>
        </w:rPr>
        <w:t xml:space="preserve"> </w:t>
      </w:r>
      <w:r w:rsidR="00110E4A" w:rsidRPr="00B42BAD">
        <w:rPr>
          <w:rFonts w:ascii="Times New Roman" w:hAnsi="Times New Roman"/>
          <w:sz w:val="24"/>
          <w:szCs w:val="24"/>
        </w:rPr>
        <w:t>(</w:t>
      </w:r>
      <w:proofErr w:type="spellStart"/>
      <w:r w:rsidR="00110E4A" w:rsidRPr="00B42BAD">
        <w:rPr>
          <w:rFonts w:ascii="Times New Roman" w:hAnsi="Times New Roman"/>
          <w:sz w:val="24"/>
          <w:szCs w:val="24"/>
        </w:rPr>
        <w:t>Abell</w:t>
      </w:r>
      <w:proofErr w:type="spellEnd"/>
      <w:r w:rsidR="00110E4A" w:rsidRPr="00B42BAD">
        <w:rPr>
          <w:rFonts w:ascii="Times New Roman" w:hAnsi="Times New Roman"/>
          <w:sz w:val="24"/>
          <w:szCs w:val="24"/>
        </w:rPr>
        <w:t xml:space="preserve"> &amp; </w:t>
      </w:r>
      <w:proofErr w:type="spellStart"/>
      <w:r w:rsidR="00110E4A" w:rsidRPr="00B42BAD">
        <w:rPr>
          <w:rFonts w:ascii="Times New Roman" w:hAnsi="Times New Roman"/>
          <w:sz w:val="24"/>
          <w:szCs w:val="24"/>
        </w:rPr>
        <w:t>Cennamo</w:t>
      </w:r>
      <w:proofErr w:type="spellEnd"/>
      <w:r w:rsidR="00110E4A" w:rsidRPr="00B42BAD">
        <w:rPr>
          <w:rFonts w:ascii="Times New Roman" w:hAnsi="Times New Roman"/>
          <w:sz w:val="24"/>
          <w:szCs w:val="24"/>
        </w:rPr>
        <w:t xml:space="preserve"> 2004; Ash, 2007; Rot</w:t>
      </w:r>
      <w:r w:rsidR="00110E4A">
        <w:rPr>
          <w:rFonts w:ascii="Times New Roman" w:hAnsi="Times New Roman"/>
          <w:sz w:val="24"/>
          <w:szCs w:val="24"/>
        </w:rPr>
        <w:t xml:space="preserve">h et al., 2011; </w:t>
      </w:r>
      <w:proofErr w:type="spellStart"/>
      <w:r w:rsidR="00110E4A">
        <w:rPr>
          <w:rFonts w:ascii="Times New Roman" w:hAnsi="Times New Roman"/>
          <w:sz w:val="24"/>
          <w:szCs w:val="24"/>
        </w:rPr>
        <w:t>Sherin</w:t>
      </w:r>
      <w:proofErr w:type="spellEnd"/>
      <w:r w:rsidR="00110E4A">
        <w:rPr>
          <w:rFonts w:ascii="Times New Roman" w:hAnsi="Times New Roman"/>
          <w:sz w:val="24"/>
          <w:szCs w:val="24"/>
        </w:rPr>
        <w:t xml:space="preserve">, 2004). </w:t>
      </w:r>
      <w:r w:rsidR="00110E4A" w:rsidRPr="00B42BAD">
        <w:rPr>
          <w:rFonts w:ascii="Times New Roman" w:hAnsi="Times New Roman"/>
          <w:sz w:val="24"/>
          <w:szCs w:val="24"/>
        </w:rPr>
        <w:t xml:space="preserve">The advantage of videos is that </w:t>
      </w:r>
      <w:r w:rsidR="00110E4A">
        <w:rPr>
          <w:rFonts w:ascii="Times New Roman" w:hAnsi="Times New Roman"/>
          <w:sz w:val="24"/>
          <w:szCs w:val="24"/>
        </w:rPr>
        <w:t>novices</w:t>
      </w:r>
      <w:r w:rsidR="00110E4A" w:rsidRPr="00B42BAD">
        <w:rPr>
          <w:rFonts w:ascii="Times New Roman" w:hAnsi="Times New Roman"/>
          <w:sz w:val="24"/>
          <w:szCs w:val="24"/>
        </w:rPr>
        <w:t xml:space="preserve"> can observe teaching in a </w:t>
      </w:r>
      <w:r w:rsidR="00110E4A" w:rsidRPr="00B42BAD">
        <w:rPr>
          <w:rFonts w:ascii="Times New Roman" w:hAnsi="Times New Roman"/>
          <w:i/>
          <w:sz w:val="24"/>
          <w:szCs w:val="24"/>
        </w:rPr>
        <w:t>real-life</w:t>
      </w:r>
      <w:r w:rsidR="00110E4A" w:rsidRPr="00B42BAD">
        <w:rPr>
          <w:rFonts w:ascii="Times New Roman" w:hAnsi="Times New Roman"/>
          <w:sz w:val="24"/>
          <w:szCs w:val="24"/>
        </w:rPr>
        <w:t xml:space="preserve"> context (more authentic than a lesson modeled in the method class) with opportunities to “replay” events for further noticing and analysis. </w:t>
      </w:r>
      <w:r w:rsidR="00110E4A" w:rsidRPr="00B42BAD">
        <w:rPr>
          <w:rFonts w:ascii="Times New Roman" w:hAnsi="Times New Roman"/>
          <w:bCs/>
          <w:sz w:val="24"/>
          <w:szCs w:val="24"/>
        </w:rPr>
        <w:t xml:space="preserve">Beyond </w:t>
      </w:r>
      <w:r w:rsidR="00110E4A">
        <w:rPr>
          <w:rFonts w:ascii="Times New Roman" w:hAnsi="Times New Roman"/>
          <w:bCs/>
          <w:sz w:val="24"/>
          <w:szCs w:val="24"/>
        </w:rPr>
        <w:t>experiencing and analyzing, candidates</w:t>
      </w:r>
      <w:r w:rsidR="00110E4A" w:rsidRPr="00B42BAD">
        <w:rPr>
          <w:rFonts w:ascii="Times New Roman" w:hAnsi="Times New Roman"/>
          <w:bCs/>
          <w:sz w:val="24"/>
          <w:szCs w:val="24"/>
        </w:rPr>
        <w:t xml:space="preserve"> need </w:t>
      </w:r>
      <w:r w:rsidR="00110E4A" w:rsidRPr="00B42BAD">
        <w:rPr>
          <w:rFonts w:ascii="Times New Roman" w:hAnsi="Times New Roman"/>
          <w:sz w:val="24"/>
          <w:szCs w:val="24"/>
        </w:rPr>
        <w:t xml:space="preserve">opportunities to practice instructional approaches </w:t>
      </w:r>
      <w:r w:rsidR="00110E4A">
        <w:rPr>
          <w:rFonts w:ascii="Times New Roman" w:hAnsi="Times New Roman"/>
          <w:sz w:val="24"/>
          <w:szCs w:val="24"/>
        </w:rPr>
        <w:t xml:space="preserve">with effective mentoring and support </w:t>
      </w:r>
      <w:r w:rsidR="00110E4A" w:rsidRPr="00B42BAD">
        <w:rPr>
          <w:rFonts w:ascii="Times New Roman" w:hAnsi="Times New Roman"/>
          <w:sz w:val="24"/>
          <w:szCs w:val="24"/>
        </w:rPr>
        <w:t xml:space="preserve">(Joyce &amp; Showers, 1995; </w:t>
      </w:r>
      <w:proofErr w:type="spellStart"/>
      <w:r w:rsidR="00110E4A" w:rsidRPr="00B42BAD">
        <w:rPr>
          <w:rFonts w:ascii="Times New Roman" w:hAnsi="Times New Roman"/>
          <w:sz w:val="24"/>
          <w:szCs w:val="24"/>
        </w:rPr>
        <w:t>Loucks</w:t>
      </w:r>
      <w:proofErr w:type="spellEnd"/>
      <w:r w:rsidR="00110E4A" w:rsidRPr="00B42BAD">
        <w:rPr>
          <w:rFonts w:ascii="Times New Roman" w:hAnsi="Times New Roman"/>
          <w:sz w:val="24"/>
          <w:szCs w:val="24"/>
        </w:rPr>
        <w:t xml:space="preserve">-Horsley, </w:t>
      </w:r>
      <w:proofErr w:type="spellStart"/>
      <w:r w:rsidR="00110E4A" w:rsidRPr="00B42BAD">
        <w:rPr>
          <w:rFonts w:ascii="Times New Roman" w:hAnsi="Times New Roman"/>
          <w:sz w:val="24"/>
          <w:szCs w:val="24"/>
        </w:rPr>
        <w:t>Hewson</w:t>
      </w:r>
      <w:proofErr w:type="spellEnd"/>
      <w:r w:rsidR="00110E4A" w:rsidRPr="00B42BAD">
        <w:rPr>
          <w:rFonts w:ascii="Times New Roman" w:hAnsi="Times New Roman"/>
          <w:sz w:val="24"/>
          <w:szCs w:val="24"/>
        </w:rPr>
        <w:t xml:space="preserve">, Love &amp; Styles, 1998; Speck &amp; </w:t>
      </w:r>
      <w:proofErr w:type="spellStart"/>
      <w:r w:rsidR="00110E4A" w:rsidRPr="00B42BAD">
        <w:rPr>
          <w:rFonts w:ascii="Times New Roman" w:hAnsi="Times New Roman"/>
          <w:sz w:val="24"/>
          <w:szCs w:val="24"/>
        </w:rPr>
        <w:t>Knipe</w:t>
      </w:r>
      <w:proofErr w:type="spellEnd"/>
      <w:r w:rsidR="00110E4A" w:rsidRPr="00B42BAD">
        <w:rPr>
          <w:rFonts w:ascii="Times New Roman" w:hAnsi="Times New Roman"/>
          <w:sz w:val="24"/>
          <w:szCs w:val="24"/>
        </w:rPr>
        <w:t>, 2001).</w:t>
      </w:r>
    </w:p>
    <w:p w14:paraId="186B5788" w14:textId="77777777" w:rsidR="00501C9C" w:rsidRPr="00B42BAD" w:rsidRDefault="00501C9C" w:rsidP="00501C9C">
      <w:pPr>
        <w:spacing w:after="0" w:line="240" w:lineRule="auto"/>
        <w:ind w:firstLine="720"/>
        <w:rPr>
          <w:rFonts w:ascii="Times New Roman" w:hAnsi="Times New Roman"/>
          <w:sz w:val="24"/>
          <w:szCs w:val="24"/>
        </w:rPr>
      </w:pPr>
    </w:p>
    <w:p w14:paraId="6909AB89" w14:textId="77777777" w:rsidR="00501C9C" w:rsidRPr="00B42BAD" w:rsidRDefault="00501C9C" w:rsidP="004F04C4">
      <w:pPr>
        <w:spacing w:after="0" w:line="240" w:lineRule="auto"/>
        <w:ind w:firstLine="720"/>
        <w:rPr>
          <w:rFonts w:ascii="Times New Roman" w:hAnsi="Times New Roman"/>
          <w:sz w:val="24"/>
          <w:szCs w:val="24"/>
        </w:rPr>
      </w:pPr>
    </w:p>
    <w:p w14:paraId="33068A47" w14:textId="77777777" w:rsidR="004F04C4" w:rsidRPr="00B42BAD" w:rsidRDefault="004F04C4" w:rsidP="004F04C4">
      <w:pPr>
        <w:spacing w:after="0" w:line="240" w:lineRule="auto"/>
        <w:ind w:firstLine="720"/>
        <w:jc w:val="center"/>
        <w:rPr>
          <w:rFonts w:ascii="Times New Roman" w:hAnsi="Times New Roman"/>
          <w:sz w:val="24"/>
          <w:szCs w:val="24"/>
        </w:rPr>
      </w:pPr>
      <w:r w:rsidRPr="00B42BAD">
        <w:rPr>
          <w:rFonts w:ascii="Times New Roman" w:hAnsi="Times New Roman"/>
          <w:noProof/>
          <w:sz w:val="24"/>
          <w:szCs w:val="24"/>
        </w:rPr>
        <w:drawing>
          <wp:inline distT="0" distB="0" distL="0" distR="0" wp14:anchorId="12103DF5" wp14:editId="14258938">
            <wp:extent cx="3669665" cy="2434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9665" cy="2434590"/>
                    </a:xfrm>
                    <a:prstGeom prst="rect">
                      <a:avLst/>
                    </a:prstGeom>
                    <a:noFill/>
                    <a:ln>
                      <a:noFill/>
                    </a:ln>
                  </pic:spPr>
                </pic:pic>
              </a:graphicData>
            </a:graphic>
          </wp:inline>
        </w:drawing>
      </w:r>
    </w:p>
    <w:p w14:paraId="1CF381AA" w14:textId="77777777" w:rsidR="004F04C4" w:rsidRDefault="004F04C4" w:rsidP="004F04C4">
      <w:pPr>
        <w:spacing w:after="0" w:line="240" w:lineRule="auto"/>
        <w:jc w:val="center"/>
        <w:rPr>
          <w:rFonts w:ascii="Times New Roman" w:hAnsi="Times New Roman"/>
          <w:b/>
          <w:i/>
          <w:sz w:val="24"/>
          <w:szCs w:val="24"/>
        </w:rPr>
      </w:pPr>
      <w:r w:rsidRPr="00CE3960">
        <w:rPr>
          <w:rFonts w:ascii="Times New Roman" w:hAnsi="Times New Roman"/>
          <w:b/>
          <w:i/>
          <w:sz w:val="24"/>
          <w:szCs w:val="24"/>
        </w:rPr>
        <w:t xml:space="preserve">Figure </w:t>
      </w:r>
      <w:r w:rsidR="00110E4A">
        <w:rPr>
          <w:rFonts w:ascii="Times New Roman" w:hAnsi="Times New Roman"/>
          <w:b/>
          <w:i/>
          <w:sz w:val="24"/>
          <w:szCs w:val="24"/>
        </w:rPr>
        <w:t>1.</w:t>
      </w:r>
      <w:r w:rsidR="004F725B">
        <w:rPr>
          <w:rFonts w:ascii="Times New Roman" w:hAnsi="Times New Roman"/>
          <w:b/>
          <w:i/>
          <w:sz w:val="24"/>
          <w:szCs w:val="24"/>
        </w:rPr>
        <w:t xml:space="preserve"> </w:t>
      </w:r>
      <w:r>
        <w:rPr>
          <w:rFonts w:ascii="Times New Roman" w:hAnsi="Times New Roman"/>
          <w:b/>
          <w:i/>
          <w:sz w:val="24"/>
          <w:szCs w:val="24"/>
        </w:rPr>
        <w:t xml:space="preserve">Cycle of “Teacher as Learner” </w:t>
      </w:r>
    </w:p>
    <w:p w14:paraId="44C20F41" w14:textId="77777777" w:rsidR="00110E4A" w:rsidRDefault="00110E4A" w:rsidP="00BD5FE2">
      <w:pPr>
        <w:spacing w:after="0" w:line="240" w:lineRule="auto"/>
        <w:rPr>
          <w:rFonts w:ascii="Times New Roman" w:hAnsi="Times New Roman"/>
          <w:b/>
          <w:sz w:val="24"/>
          <w:szCs w:val="24"/>
        </w:rPr>
      </w:pPr>
    </w:p>
    <w:p w14:paraId="63D008CD" w14:textId="77777777" w:rsidR="00110E4A" w:rsidRDefault="00110E4A" w:rsidP="00BD5FE2">
      <w:pPr>
        <w:spacing w:after="0" w:line="240" w:lineRule="auto"/>
        <w:rPr>
          <w:rFonts w:ascii="Times New Roman" w:hAnsi="Times New Roman"/>
          <w:b/>
          <w:sz w:val="24"/>
          <w:szCs w:val="24"/>
        </w:rPr>
      </w:pPr>
    </w:p>
    <w:p w14:paraId="3EEE98A8" w14:textId="77777777" w:rsidR="00110E4A" w:rsidRDefault="00110E4A" w:rsidP="00110E4A">
      <w:pPr>
        <w:spacing w:after="0" w:line="240" w:lineRule="auto"/>
        <w:jc w:val="center"/>
        <w:rPr>
          <w:rFonts w:ascii="Times New Roman" w:hAnsi="Times New Roman"/>
          <w:b/>
          <w:sz w:val="24"/>
          <w:szCs w:val="24"/>
        </w:rPr>
      </w:pPr>
      <w:r>
        <w:rPr>
          <w:rFonts w:ascii="Times New Roman" w:hAnsi="Times New Roman"/>
          <w:b/>
          <w:sz w:val="24"/>
          <w:szCs w:val="24"/>
        </w:rPr>
        <w:t>Implementation</w:t>
      </w:r>
    </w:p>
    <w:p w14:paraId="62634C5B" w14:textId="77777777" w:rsidR="00BD5FE2" w:rsidRDefault="004F725B" w:rsidP="00BD5FE2">
      <w:pPr>
        <w:spacing w:after="0" w:line="240" w:lineRule="auto"/>
        <w:rPr>
          <w:rFonts w:ascii="Times New Roman" w:hAnsi="Times New Roman"/>
          <w:b/>
          <w:sz w:val="24"/>
          <w:szCs w:val="24"/>
        </w:rPr>
      </w:pPr>
      <w:r>
        <w:rPr>
          <w:rFonts w:ascii="Times New Roman" w:hAnsi="Times New Roman"/>
          <w:b/>
          <w:sz w:val="24"/>
          <w:szCs w:val="24"/>
        </w:rPr>
        <w:t>Experiencing</w:t>
      </w:r>
      <w:r w:rsidRPr="00B42BAD">
        <w:rPr>
          <w:rFonts w:ascii="Times New Roman" w:hAnsi="Times New Roman"/>
          <w:b/>
          <w:sz w:val="24"/>
          <w:szCs w:val="24"/>
        </w:rPr>
        <w:t xml:space="preserve"> SSTELLA Practices</w:t>
      </w:r>
      <w:r w:rsidR="004B53AE">
        <w:rPr>
          <w:rFonts w:ascii="Times New Roman" w:hAnsi="Times New Roman"/>
          <w:b/>
          <w:sz w:val="24"/>
          <w:szCs w:val="24"/>
        </w:rPr>
        <w:t xml:space="preserve"> through Model Learning Segments</w:t>
      </w:r>
      <w:r>
        <w:rPr>
          <w:rFonts w:ascii="Times New Roman" w:hAnsi="Times New Roman"/>
          <w:b/>
          <w:sz w:val="24"/>
          <w:szCs w:val="24"/>
        </w:rPr>
        <w:t xml:space="preserve"> </w:t>
      </w:r>
    </w:p>
    <w:p w14:paraId="16752B68" w14:textId="77777777" w:rsidR="00110E4A" w:rsidRDefault="00110E4A" w:rsidP="00110E4A">
      <w:pPr>
        <w:spacing w:after="0" w:line="240" w:lineRule="auto"/>
        <w:ind w:firstLine="720"/>
        <w:rPr>
          <w:rFonts w:ascii="Times New Roman" w:hAnsi="Times New Roman"/>
          <w:sz w:val="24"/>
          <w:szCs w:val="24"/>
        </w:rPr>
      </w:pPr>
      <w:r>
        <w:rPr>
          <w:rFonts w:ascii="Times New Roman" w:hAnsi="Times New Roman"/>
          <w:sz w:val="24"/>
          <w:szCs w:val="24"/>
        </w:rPr>
        <w:t>Each method instructor modeled two – four l</w:t>
      </w:r>
      <w:r w:rsidR="00501C9C">
        <w:rPr>
          <w:rFonts w:ascii="Times New Roman" w:hAnsi="Times New Roman"/>
          <w:sz w:val="24"/>
          <w:szCs w:val="24"/>
        </w:rPr>
        <w:t xml:space="preserve">earning segment </w:t>
      </w:r>
      <w:r>
        <w:rPr>
          <w:rFonts w:ascii="Times New Roman" w:hAnsi="Times New Roman"/>
          <w:sz w:val="24"/>
          <w:szCs w:val="24"/>
        </w:rPr>
        <w:t xml:space="preserve">throughout the course (usually 30-60 minutes of the learning segment). Learning segment </w:t>
      </w:r>
      <w:r w:rsidR="00501C9C">
        <w:rPr>
          <w:rFonts w:ascii="Times New Roman" w:hAnsi="Times New Roman"/>
          <w:sz w:val="24"/>
          <w:szCs w:val="24"/>
        </w:rPr>
        <w:t>modeled various ways to contextualize science activity</w:t>
      </w:r>
      <w:r w:rsidR="004B53AE">
        <w:rPr>
          <w:rFonts w:ascii="Times New Roman" w:hAnsi="Times New Roman"/>
          <w:sz w:val="24"/>
          <w:szCs w:val="24"/>
        </w:rPr>
        <w:t xml:space="preserve"> and integrate language, literacy, and science</w:t>
      </w:r>
      <w:r w:rsidR="00501C9C">
        <w:rPr>
          <w:rFonts w:ascii="Times New Roman" w:hAnsi="Times New Roman"/>
          <w:sz w:val="24"/>
          <w:szCs w:val="24"/>
        </w:rPr>
        <w:t xml:space="preserve">, but </w:t>
      </w:r>
      <w:r w:rsidR="004B53AE">
        <w:rPr>
          <w:rFonts w:ascii="Times New Roman" w:hAnsi="Times New Roman"/>
          <w:sz w:val="24"/>
          <w:szCs w:val="24"/>
        </w:rPr>
        <w:t>through varied emphases. For instance, the model learning segment</w:t>
      </w:r>
      <w:r w:rsidR="006B21AD">
        <w:rPr>
          <w:rFonts w:ascii="Times New Roman" w:hAnsi="Times New Roman"/>
          <w:sz w:val="24"/>
          <w:szCs w:val="24"/>
        </w:rPr>
        <w:t>,</w:t>
      </w:r>
      <w:r w:rsidR="004B53AE">
        <w:rPr>
          <w:rFonts w:ascii="Times New Roman" w:hAnsi="Times New Roman"/>
          <w:sz w:val="24"/>
          <w:szCs w:val="24"/>
        </w:rPr>
        <w:t xml:space="preserve"> “It’s about Time,” designed for middle school space science, took candidates through the development and use of scientific models with strategies to support the sense-making process (e.g., visual representations, graphic organizers, hands-on materials, </w:t>
      </w:r>
      <w:proofErr w:type="spellStart"/>
      <w:r w:rsidR="004B53AE">
        <w:rPr>
          <w:rFonts w:ascii="Times New Roman" w:hAnsi="Times New Roman"/>
          <w:sz w:val="24"/>
          <w:szCs w:val="24"/>
        </w:rPr>
        <w:t>etc</w:t>
      </w:r>
      <w:proofErr w:type="spellEnd"/>
      <w:r w:rsidR="004B53AE">
        <w:rPr>
          <w:rFonts w:ascii="Times New Roman" w:hAnsi="Times New Roman"/>
          <w:sz w:val="24"/>
          <w:szCs w:val="24"/>
        </w:rPr>
        <w:t xml:space="preserve">) while the </w:t>
      </w:r>
      <w:r>
        <w:rPr>
          <w:rFonts w:ascii="Times New Roman" w:hAnsi="Times New Roman"/>
          <w:sz w:val="24"/>
          <w:szCs w:val="24"/>
        </w:rPr>
        <w:t>segment</w:t>
      </w:r>
      <w:r w:rsidR="004B53AE">
        <w:rPr>
          <w:rFonts w:ascii="Times New Roman" w:hAnsi="Times New Roman"/>
          <w:sz w:val="24"/>
          <w:szCs w:val="24"/>
        </w:rPr>
        <w:t>, “</w:t>
      </w:r>
      <w:r>
        <w:rPr>
          <w:rFonts w:ascii="Times New Roman" w:hAnsi="Times New Roman"/>
          <w:sz w:val="24"/>
          <w:szCs w:val="24"/>
        </w:rPr>
        <w:t xml:space="preserve">Explaining the </w:t>
      </w:r>
      <w:r w:rsidR="004B53AE">
        <w:rPr>
          <w:rFonts w:ascii="Times New Roman" w:hAnsi="Times New Roman"/>
          <w:sz w:val="24"/>
          <w:szCs w:val="24"/>
        </w:rPr>
        <w:t xml:space="preserve">Antibiotic Resistance of Bacteria,” designed for a high school biology class, focused on helping students use their understanding of natural selection to engage in authentic science literacy tasks, including close readings of various texts and a written evidence-based explanations. </w:t>
      </w:r>
    </w:p>
    <w:p w14:paraId="280F0149" w14:textId="77777777" w:rsidR="00501C9C" w:rsidRDefault="004F725B" w:rsidP="00110E4A">
      <w:pPr>
        <w:spacing w:after="0" w:line="240" w:lineRule="auto"/>
        <w:ind w:firstLine="720"/>
        <w:rPr>
          <w:rFonts w:ascii="Times New Roman" w:hAnsi="Times New Roman"/>
          <w:sz w:val="24"/>
          <w:szCs w:val="24"/>
        </w:rPr>
      </w:pPr>
      <w:r>
        <w:rPr>
          <w:rFonts w:ascii="Times New Roman" w:hAnsi="Times New Roman"/>
          <w:sz w:val="24"/>
          <w:szCs w:val="24"/>
        </w:rPr>
        <w:t>The vigne</w:t>
      </w:r>
      <w:r w:rsidR="00110E4A">
        <w:rPr>
          <w:rFonts w:ascii="Times New Roman" w:hAnsi="Times New Roman"/>
          <w:sz w:val="24"/>
          <w:szCs w:val="24"/>
        </w:rPr>
        <w:t xml:space="preserve">tte below describes part of the learning segment, “Explaining the Antibiotic Resistance of Bacteria” </w:t>
      </w:r>
      <w:r>
        <w:rPr>
          <w:rFonts w:ascii="Times New Roman" w:hAnsi="Times New Roman"/>
          <w:sz w:val="24"/>
          <w:szCs w:val="24"/>
        </w:rPr>
        <w:t>as it was experienced in the method course.</w:t>
      </w:r>
    </w:p>
    <w:p w14:paraId="62B11274" w14:textId="77777777" w:rsidR="004F725B" w:rsidRDefault="004F725B" w:rsidP="004F725B">
      <w:pPr>
        <w:spacing w:after="0" w:line="240" w:lineRule="auto"/>
        <w:ind w:firstLine="720"/>
        <w:rPr>
          <w:rFonts w:ascii="Times New Roman" w:hAnsi="Times New Roman"/>
          <w:sz w:val="24"/>
          <w:szCs w:val="24"/>
        </w:rPr>
      </w:pPr>
    </w:p>
    <w:p w14:paraId="3E1DCA2D" w14:textId="77777777" w:rsidR="004F725B" w:rsidRPr="006B21AD" w:rsidRDefault="004F725B" w:rsidP="004F725B">
      <w:pPr>
        <w:spacing w:after="0" w:line="240" w:lineRule="auto"/>
        <w:ind w:firstLine="720"/>
        <w:rPr>
          <w:rFonts w:ascii="Times New Roman" w:hAnsi="Times New Roman" w:cs="Times New Roman"/>
          <w:i/>
          <w:sz w:val="24"/>
          <w:szCs w:val="24"/>
        </w:rPr>
      </w:pPr>
      <w:r w:rsidRPr="006B21AD">
        <w:rPr>
          <w:rFonts w:ascii="Times New Roman" w:hAnsi="Times New Roman" w:cs="Times New Roman"/>
          <w:i/>
          <w:sz w:val="24"/>
          <w:szCs w:val="24"/>
        </w:rPr>
        <w:t>Candidates were first shown an anticipatory question:</w:t>
      </w:r>
    </w:p>
    <w:p w14:paraId="17E1F89E" w14:textId="77777777" w:rsidR="003958A8" w:rsidRPr="006B21AD" w:rsidRDefault="003958A8" w:rsidP="003958A8">
      <w:pPr>
        <w:spacing w:line="240" w:lineRule="auto"/>
        <w:ind w:left="720" w:hanging="90"/>
        <w:rPr>
          <w:rFonts w:ascii="Times New Roman" w:hAnsi="Times New Roman" w:cs="Times New Roman"/>
          <w:i/>
          <w:sz w:val="24"/>
          <w:szCs w:val="24"/>
        </w:rPr>
      </w:pPr>
      <w:r w:rsidRPr="006B21AD">
        <w:rPr>
          <w:rFonts w:ascii="Times New Roman" w:hAnsi="Times New Roman" w:cs="Times New Roman"/>
          <w:i/>
          <w:sz w:val="24"/>
          <w:szCs w:val="24"/>
        </w:rPr>
        <w:t>Recall an experience with hospitals, such as when you  (1) were injured, (2) waited for your brother, sister, or cousin being born, or (3) visited a sick family member or friend.</w:t>
      </w:r>
    </w:p>
    <w:p w14:paraId="530B77D3" w14:textId="77777777" w:rsidR="003958A8" w:rsidRPr="006B21AD" w:rsidRDefault="003958A8" w:rsidP="003958A8">
      <w:pPr>
        <w:spacing w:line="240" w:lineRule="auto"/>
        <w:ind w:left="720" w:hanging="90"/>
        <w:rPr>
          <w:rFonts w:ascii="Times New Roman" w:hAnsi="Times New Roman" w:cs="Times New Roman"/>
          <w:i/>
          <w:sz w:val="24"/>
          <w:szCs w:val="24"/>
        </w:rPr>
      </w:pPr>
      <w:r w:rsidRPr="006B21AD">
        <w:rPr>
          <w:rFonts w:ascii="Times New Roman" w:hAnsi="Times New Roman" w:cs="Times New Roman"/>
          <w:i/>
          <w:sz w:val="24"/>
          <w:szCs w:val="24"/>
        </w:rPr>
        <w:lastRenderedPageBreak/>
        <w:t xml:space="preserve">Also think about your own knowledge of hospitals. Do you think someone could be harmed from bacteria while staying in a local hospital? Write your response </w:t>
      </w:r>
      <w:r w:rsidRPr="006B21AD">
        <w:rPr>
          <w:rFonts w:ascii="Times New Roman" w:hAnsi="Times New Roman" w:cs="Times New Roman"/>
          <w:b/>
          <w:i/>
          <w:sz w:val="24"/>
          <w:szCs w:val="24"/>
        </w:rPr>
        <w:t>with a reason i</w:t>
      </w:r>
      <w:r w:rsidRPr="006B21AD">
        <w:rPr>
          <w:rFonts w:ascii="Times New Roman" w:hAnsi="Times New Roman" w:cs="Times New Roman"/>
          <w:i/>
          <w:sz w:val="24"/>
          <w:szCs w:val="24"/>
        </w:rPr>
        <w:t>n your science notebook.</w:t>
      </w:r>
    </w:p>
    <w:p w14:paraId="7A00BCDB" w14:textId="77777777" w:rsidR="004F725B" w:rsidRPr="006B21AD" w:rsidRDefault="004F725B" w:rsidP="004F725B">
      <w:pPr>
        <w:pStyle w:val="CommentText"/>
        <w:spacing w:line="240" w:lineRule="auto"/>
        <w:rPr>
          <w:i/>
          <w:sz w:val="24"/>
          <w:szCs w:val="24"/>
        </w:rPr>
      </w:pPr>
      <w:r w:rsidRPr="006B21AD">
        <w:rPr>
          <w:i/>
          <w:sz w:val="24"/>
          <w:szCs w:val="24"/>
        </w:rPr>
        <w:t xml:space="preserve">After writing a response, </w:t>
      </w:r>
      <w:r w:rsidR="003958A8" w:rsidRPr="006B21AD">
        <w:rPr>
          <w:i/>
          <w:sz w:val="24"/>
          <w:szCs w:val="24"/>
          <w:lang w:val="en-US"/>
        </w:rPr>
        <w:t>candidates</w:t>
      </w:r>
      <w:r w:rsidRPr="006B21AD">
        <w:rPr>
          <w:i/>
          <w:sz w:val="24"/>
          <w:szCs w:val="24"/>
        </w:rPr>
        <w:t xml:space="preserve"> share</w:t>
      </w:r>
      <w:r w:rsidR="003958A8" w:rsidRPr="006B21AD">
        <w:rPr>
          <w:i/>
          <w:sz w:val="24"/>
          <w:szCs w:val="24"/>
          <w:lang w:val="en-US"/>
        </w:rPr>
        <w:t>d responses</w:t>
      </w:r>
      <w:r w:rsidRPr="006B21AD">
        <w:rPr>
          <w:i/>
          <w:sz w:val="24"/>
          <w:szCs w:val="24"/>
        </w:rPr>
        <w:t xml:space="preserve"> with a partner, and </w:t>
      </w:r>
      <w:r w:rsidR="003958A8" w:rsidRPr="006B21AD">
        <w:rPr>
          <w:i/>
          <w:sz w:val="24"/>
          <w:szCs w:val="24"/>
        </w:rPr>
        <w:t>then the instructor</w:t>
      </w:r>
      <w:r w:rsidRPr="006B21AD">
        <w:rPr>
          <w:i/>
          <w:sz w:val="24"/>
          <w:szCs w:val="24"/>
        </w:rPr>
        <w:t xml:space="preserve"> invite</w:t>
      </w:r>
      <w:r w:rsidR="003958A8" w:rsidRPr="006B21AD">
        <w:rPr>
          <w:i/>
          <w:sz w:val="24"/>
          <w:szCs w:val="24"/>
          <w:lang w:val="en-US"/>
        </w:rPr>
        <w:t>d</w:t>
      </w:r>
      <w:r w:rsidRPr="006B21AD">
        <w:rPr>
          <w:i/>
          <w:sz w:val="24"/>
          <w:szCs w:val="24"/>
        </w:rPr>
        <w:t xml:space="preserve"> two students to share with the class: a student who responded with “yes” and another student who responded with  “no.” </w:t>
      </w:r>
      <w:r w:rsidR="003958A8" w:rsidRPr="006B21AD">
        <w:rPr>
          <w:i/>
          <w:sz w:val="24"/>
          <w:szCs w:val="24"/>
          <w:lang w:val="en-US"/>
        </w:rPr>
        <w:t>A student shared a per</w:t>
      </w:r>
      <w:r w:rsidRPr="006B21AD">
        <w:rPr>
          <w:i/>
          <w:sz w:val="24"/>
          <w:szCs w:val="24"/>
        </w:rPr>
        <w:t xml:space="preserve">sonal stories about </w:t>
      </w:r>
      <w:r w:rsidRPr="006B21AD">
        <w:rPr>
          <w:i/>
          <w:sz w:val="24"/>
          <w:szCs w:val="24"/>
          <w:lang w:val="en-US"/>
        </w:rPr>
        <w:t xml:space="preserve">a </w:t>
      </w:r>
      <w:r w:rsidRPr="006B21AD">
        <w:rPr>
          <w:i/>
          <w:sz w:val="24"/>
          <w:szCs w:val="24"/>
        </w:rPr>
        <w:t xml:space="preserve">friend who came to the hospital to get better, only to get sick with something different. The </w:t>
      </w:r>
      <w:r w:rsidR="003958A8" w:rsidRPr="006B21AD">
        <w:rPr>
          <w:i/>
          <w:sz w:val="24"/>
          <w:szCs w:val="24"/>
          <w:lang w:val="en-US"/>
        </w:rPr>
        <w:t>instructor</w:t>
      </w:r>
      <w:r w:rsidRPr="006B21AD">
        <w:rPr>
          <w:i/>
          <w:sz w:val="24"/>
          <w:szCs w:val="24"/>
        </w:rPr>
        <w:t xml:space="preserve"> ask</w:t>
      </w:r>
      <w:r w:rsidR="003958A8" w:rsidRPr="006B21AD">
        <w:rPr>
          <w:i/>
          <w:sz w:val="24"/>
          <w:szCs w:val="24"/>
          <w:lang w:val="en-US"/>
        </w:rPr>
        <w:t>ed</w:t>
      </w:r>
      <w:r w:rsidRPr="006B21AD">
        <w:rPr>
          <w:i/>
          <w:sz w:val="24"/>
          <w:szCs w:val="24"/>
        </w:rPr>
        <w:t xml:space="preserve"> follow up questions to the class, such</w:t>
      </w:r>
      <w:r w:rsidRPr="006B21AD">
        <w:rPr>
          <w:i/>
          <w:sz w:val="24"/>
          <w:szCs w:val="24"/>
          <w:lang w:val="en-US"/>
        </w:rPr>
        <w:t xml:space="preserve"> as</w:t>
      </w:r>
      <w:r w:rsidRPr="006B21AD">
        <w:rPr>
          <w:i/>
          <w:sz w:val="24"/>
          <w:szCs w:val="24"/>
        </w:rPr>
        <w:t xml:space="preserve"> “do you agree with…” and “what kind of evidence would support our response?” The </w:t>
      </w:r>
      <w:r w:rsidR="003958A8" w:rsidRPr="006B21AD">
        <w:rPr>
          <w:i/>
          <w:sz w:val="24"/>
          <w:szCs w:val="24"/>
          <w:lang w:val="en-US"/>
        </w:rPr>
        <w:t>instructor informed candidates</w:t>
      </w:r>
      <w:r w:rsidRPr="006B21AD">
        <w:rPr>
          <w:i/>
          <w:sz w:val="24"/>
          <w:szCs w:val="24"/>
        </w:rPr>
        <w:t xml:space="preserve"> that </w:t>
      </w:r>
      <w:r w:rsidR="003958A8" w:rsidRPr="006B21AD">
        <w:rPr>
          <w:i/>
          <w:sz w:val="24"/>
          <w:szCs w:val="24"/>
          <w:lang w:val="en-US"/>
        </w:rPr>
        <w:t>they</w:t>
      </w:r>
      <w:r w:rsidRPr="006B21AD">
        <w:rPr>
          <w:i/>
          <w:sz w:val="24"/>
          <w:szCs w:val="24"/>
        </w:rPr>
        <w:t xml:space="preserve"> will not come to a consensus answer yet, since this real world problem, like most, is complex. However, everything </w:t>
      </w:r>
      <w:r w:rsidRPr="006B21AD">
        <w:rPr>
          <w:i/>
          <w:sz w:val="24"/>
          <w:szCs w:val="24"/>
          <w:lang w:val="en-US"/>
        </w:rPr>
        <w:t>we</w:t>
      </w:r>
      <w:r w:rsidRPr="006B21AD">
        <w:rPr>
          <w:i/>
          <w:sz w:val="24"/>
          <w:szCs w:val="24"/>
        </w:rPr>
        <w:t xml:space="preserve"> will be learning in the </w:t>
      </w:r>
      <w:r w:rsidR="003958A8" w:rsidRPr="006B21AD">
        <w:rPr>
          <w:i/>
          <w:sz w:val="24"/>
          <w:szCs w:val="24"/>
          <w:lang w:val="en-US"/>
        </w:rPr>
        <w:t>“</w:t>
      </w:r>
      <w:r w:rsidRPr="006B21AD">
        <w:rPr>
          <w:i/>
          <w:sz w:val="24"/>
          <w:szCs w:val="24"/>
        </w:rPr>
        <w:t>upcoming weeks</w:t>
      </w:r>
      <w:r w:rsidR="003958A8" w:rsidRPr="006B21AD">
        <w:rPr>
          <w:i/>
          <w:sz w:val="24"/>
          <w:szCs w:val="24"/>
          <w:lang w:val="en-US"/>
        </w:rPr>
        <w:t>” [if a real high school class]</w:t>
      </w:r>
      <w:r w:rsidRPr="006B21AD">
        <w:rPr>
          <w:i/>
          <w:sz w:val="24"/>
          <w:szCs w:val="24"/>
        </w:rPr>
        <w:t xml:space="preserve"> will help </w:t>
      </w:r>
      <w:r w:rsidRPr="006B21AD">
        <w:rPr>
          <w:i/>
          <w:sz w:val="24"/>
          <w:szCs w:val="24"/>
          <w:lang w:val="en-US"/>
        </w:rPr>
        <w:t xml:space="preserve">us </w:t>
      </w:r>
      <w:r w:rsidRPr="006B21AD">
        <w:rPr>
          <w:i/>
          <w:sz w:val="24"/>
          <w:szCs w:val="24"/>
        </w:rPr>
        <w:t xml:space="preserve">address this question. </w:t>
      </w:r>
    </w:p>
    <w:p w14:paraId="095A0A49" w14:textId="77777777" w:rsidR="003958A8" w:rsidRPr="006B21AD" w:rsidRDefault="003958A8" w:rsidP="003958A8">
      <w:pPr>
        <w:spacing w:after="0" w:line="240" w:lineRule="auto"/>
        <w:rPr>
          <w:rFonts w:ascii="Times New Roman" w:hAnsi="Times New Roman" w:cs="Times New Roman"/>
          <w:i/>
          <w:sz w:val="24"/>
          <w:szCs w:val="24"/>
        </w:rPr>
      </w:pPr>
    </w:p>
    <w:p w14:paraId="5E493536" w14:textId="77777777" w:rsidR="003958A8" w:rsidRPr="006B21AD" w:rsidRDefault="003958A8" w:rsidP="003958A8">
      <w:pPr>
        <w:spacing w:after="0" w:line="240" w:lineRule="auto"/>
        <w:rPr>
          <w:rFonts w:ascii="Times New Roman" w:hAnsi="Times New Roman" w:cs="Times New Roman"/>
          <w:i/>
          <w:sz w:val="24"/>
          <w:szCs w:val="24"/>
        </w:rPr>
      </w:pPr>
      <w:r w:rsidRPr="006B21AD">
        <w:rPr>
          <w:rFonts w:ascii="Times New Roman" w:hAnsi="Times New Roman" w:cs="Times New Roman"/>
          <w:i/>
          <w:sz w:val="24"/>
          <w:szCs w:val="24"/>
        </w:rPr>
        <w:t xml:space="preserve">At this point, the instructor stopped to do a quick check-in with candidates, asking about the purpose of these first minutes. Candidates had experienced, discussed, and practiced themselves framing instruction through contextualized activities that could connect authentic science to student lives and provide opportunities for student contributions. Thus, candidates readily noticed that what they experienced was intended to bring relevance to the lesson as well as communicate big ideas. </w:t>
      </w:r>
    </w:p>
    <w:p w14:paraId="398B3647" w14:textId="77777777" w:rsidR="003958A8" w:rsidRPr="006B21AD" w:rsidRDefault="003958A8" w:rsidP="003958A8">
      <w:pPr>
        <w:spacing w:after="0" w:line="240" w:lineRule="auto"/>
        <w:rPr>
          <w:rFonts w:ascii="Times New Roman" w:hAnsi="Times New Roman" w:cs="Times New Roman"/>
          <w:i/>
          <w:sz w:val="24"/>
          <w:szCs w:val="24"/>
        </w:rPr>
      </w:pPr>
    </w:p>
    <w:p w14:paraId="2CAE1D95" w14:textId="77777777" w:rsidR="004F725B" w:rsidRPr="006B21AD" w:rsidRDefault="004F725B" w:rsidP="007343E1">
      <w:pPr>
        <w:spacing w:after="0" w:line="240" w:lineRule="auto"/>
        <w:rPr>
          <w:rFonts w:ascii="Times New Roman" w:hAnsi="Times New Roman" w:cs="Times New Roman"/>
          <w:i/>
          <w:sz w:val="24"/>
          <w:szCs w:val="24"/>
        </w:rPr>
      </w:pPr>
      <w:r w:rsidRPr="006B21AD">
        <w:rPr>
          <w:rFonts w:ascii="Times New Roman" w:hAnsi="Times New Roman" w:cs="Times New Roman"/>
          <w:i/>
          <w:sz w:val="24"/>
          <w:szCs w:val="24"/>
        </w:rPr>
        <w:t xml:space="preserve">The </w:t>
      </w:r>
      <w:r w:rsidR="003958A8" w:rsidRPr="006B21AD">
        <w:rPr>
          <w:rFonts w:ascii="Times New Roman" w:hAnsi="Times New Roman" w:cs="Times New Roman"/>
          <w:i/>
          <w:sz w:val="24"/>
          <w:szCs w:val="24"/>
        </w:rPr>
        <w:t xml:space="preserve">instructor </w:t>
      </w:r>
      <w:r w:rsidRPr="006B21AD">
        <w:rPr>
          <w:rFonts w:ascii="Times New Roman" w:hAnsi="Times New Roman" w:cs="Times New Roman"/>
          <w:i/>
          <w:sz w:val="24"/>
          <w:szCs w:val="24"/>
        </w:rPr>
        <w:t>proceed</w:t>
      </w:r>
      <w:r w:rsidR="003958A8" w:rsidRPr="006B21AD">
        <w:rPr>
          <w:rFonts w:ascii="Times New Roman" w:hAnsi="Times New Roman" w:cs="Times New Roman"/>
          <w:i/>
          <w:sz w:val="24"/>
          <w:szCs w:val="24"/>
        </w:rPr>
        <w:t>ed</w:t>
      </w:r>
      <w:r w:rsidRPr="006B21AD">
        <w:rPr>
          <w:rFonts w:ascii="Times New Roman" w:hAnsi="Times New Roman" w:cs="Times New Roman"/>
          <w:i/>
          <w:sz w:val="24"/>
          <w:szCs w:val="24"/>
        </w:rPr>
        <w:t xml:space="preserve"> to show a short video clip from the </w:t>
      </w:r>
      <w:proofErr w:type="spellStart"/>
      <w:proofErr w:type="gramStart"/>
      <w:r w:rsidRPr="006B21AD">
        <w:rPr>
          <w:rFonts w:ascii="Times New Roman" w:hAnsi="Times New Roman" w:cs="Times New Roman"/>
          <w:i/>
          <w:sz w:val="24"/>
          <w:szCs w:val="24"/>
        </w:rPr>
        <w:t>url</w:t>
      </w:r>
      <w:proofErr w:type="spellEnd"/>
      <w:r w:rsidRPr="006B21AD">
        <w:rPr>
          <w:rFonts w:ascii="Times New Roman" w:hAnsi="Times New Roman" w:cs="Times New Roman"/>
          <w:i/>
          <w:sz w:val="24"/>
          <w:szCs w:val="24"/>
        </w:rPr>
        <w:t xml:space="preserve">  </w:t>
      </w:r>
      <w:proofErr w:type="gramEnd"/>
      <w:r w:rsidRPr="006B21AD">
        <w:fldChar w:fldCharType="begin"/>
      </w:r>
      <w:r w:rsidRPr="006B21AD">
        <w:rPr>
          <w:rFonts w:ascii="Times New Roman" w:hAnsi="Times New Roman" w:cs="Times New Roman"/>
          <w:i/>
          <w:sz w:val="24"/>
          <w:szCs w:val="24"/>
        </w:rPr>
        <w:instrText xml:space="preserve"> HYPERLINK "https://www.youtube.com/watch?v=bevhCDOoYeE" \l "t=30" </w:instrText>
      </w:r>
      <w:r w:rsidRPr="006B21AD">
        <w:fldChar w:fldCharType="separate"/>
      </w:r>
      <w:r w:rsidRPr="006B21AD">
        <w:rPr>
          <w:rStyle w:val="Hyperlink"/>
          <w:rFonts w:ascii="Times New Roman" w:hAnsi="Times New Roman" w:cs="Times New Roman"/>
          <w:i/>
          <w:sz w:val="24"/>
          <w:szCs w:val="24"/>
        </w:rPr>
        <w:t>https://www.youtube.com/watch?v=bevhCDOoYeE#t=30</w:t>
      </w:r>
      <w:r w:rsidRPr="006B21AD">
        <w:rPr>
          <w:rStyle w:val="Hyperlink"/>
          <w:rFonts w:ascii="Times New Roman" w:hAnsi="Times New Roman" w:cs="Times New Roman"/>
          <w:i/>
          <w:sz w:val="24"/>
          <w:szCs w:val="24"/>
        </w:rPr>
        <w:fldChar w:fldCharType="end"/>
      </w:r>
      <w:r w:rsidRPr="006B21AD">
        <w:rPr>
          <w:rFonts w:ascii="Times New Roman" w:hAnsi="Times New Roman" w:cs="Times New Roman"/>
          <w:i/>
          <w:sz w:val="24"/>
          <w:szCs w:val="24"/>
        </w:rPr>
        <w:t xml:space="preserve"> that depict</w:t>
      </w:r>
      <w:r w:rsidR="003958A8" w:rsidRPr="006B21AD">
        <w:rPr>
          <w:rFonts w:ascii="Times New Roman" w:hAnsi="Times New Roman" w:cs="Times New Roman"/>
          <w:i/>
          <w:sz w:val="24"/>
          <w:szCs w:val="24"/>
        </w:rPr>
        <w:t>ed</w:t>
      </w:r>
      <w:r w:rsidRPr="006B21AD">
        <w:rPr>
          <w:rFonts w:ascii="Times New Roman" w:hAnsi="Times New Roman" w:cs="Times New Roman"/>
          <w:i/>
          <w:sz w:val="24"/>
          <w:szCs w:val="24"/>
        </w:rPr>
        <w:t xml:space="preserve"> a newscaster from 2005 reporting on the increased presence of a “superbug” called Methicillin resistant </w:t>
      </w:r>
      <w:r w:rsidRPr="006B21AD">
        <w:rPr>
          <w:rFonts w:ascii="Times New Roman" w:hAnsi="Times New Roman" w:cs="Times New Roman"/>
          <w:i/>
          <w:sz w:val="24"/>
          <w:szCs w:val="24"/>
          <w:shd w:val="clear" w:color="auto" w:fill="FDFDFD"/>
        </w:rPr>
        <w:t>Staphylococcus aureus (or MRSA). The clip end</w:t>
      </w:r>
      <w:r w:rsidR="003958A8" w:rsidRPr="006B21AD">
        <w:rPr>
          <w:rFonts w:ascii="Times New Roman" w:hAnsi="Times New Roman" w:cs="Times New Roman"/>
          <w:i/>
          <w:sz w:val="24"/>
          <w:szCs w:val="24"/>
          <w:shd w:val="clear" w:color="auto" w:fill="FDFDFD"/>
        </w:rPr>
        <w:t>ed</w:t>
      </w:r>
      <w:r w:rsidRPr="006B21AD">
        <w:rPr>
          <w:rFonts w:ascii="Times New Roman" w:hAnsi="Times New Roman" w:cs="Times New Roman"/>
          <w:i/>
          <w:sz w:val="24"/>
          <w:szCs w:val="24"/>
          <w:shd w:val="clear" w:color="auto" w:fill="FDFDFD"/>
        </w:rPr>
        <w:t xml:space="preserve"> with a reporter asking an expert: “What causes these so called Superbugs?” The </w:t>
      </w:r>
      <w:r w:rsidR="003958A8" w:rsidRPr="006B21AD">
        <w:rPr>
          <w:rFonts w:ascii="Times New Roman" w:hAnsi="Times New Roman" w:cs="Times New Roman"/>
          <w:i/>
          <w:sz w:val="24"/>
          <w:szCs w:val="24"/>
          <w:shd w:val="clear" w:color="auto" w:fill="FDFDFD"/>
        </w:rPr>
        <w:t xml:space="preserve">instructor </w:t>
      </w:r>
      <w:r w:rsidRPr="006B21AD">
        <w:rPr>
          <w:rFonts w:ascii="Times New Roman" w:hAnsi="Times New Roman" w:cs="Times New Roman"/>
          <w:i/>
          <w:sz w:val="24"/>
          <w:szCs w:val="24"/>
          <w:shd w:val="clear" w:color="auto" w:fill="FDFDFD"/>
        </w:rPr>
        <w:t>stop</w:t>
      </w:r>
      <w:r w:rsidR="003958A8" w:rsidRPr="006B21AD">
        <w:rPr>
          <w:rFonts w:ascii="Times New Roman" w:hAnsi="Times New Roman" w:cs="Times New Roman"/>
          <w:i/>
          <w:sz w:val="24"/>
          <w:szCs w:val="24"/>
          <w:shd w:val="clear" w:color="auto" w:fill="FDFDFD"/>
        </w:rPr>
        <w:t>ped</w:t>
      </w:r>
      <w:r w:rsidRPr="006B21AD">
        <w:rPr>
          <w:rFonts w:ascii="Times New Roman" w:hAnsi="Times New Roman" w:cs="Times New Roman"/>
          <w:i/>
          <w:sz w:val="24"/>
          <w:szCs w:val="24"/>
          <w:shd w:val="clear" w:color="auto" w:fill="FDFDFD"/>
        </w:rPr>
        <w:t xml:space="preserve"> the clip there and stresse</w:t>
      </w:r>
      <w:r w:rsidR="003958A8" w:rsidRPr="006B21AD">
        <w:rPr>
          <w:rFonts w:ascii="Times New Roman" w:hAnsi="Times New Roman" w:cs="Times New Roman"/>
          <w:i/>
          <w:sz w:val="24"/>
          <w:szCs w:val="24"/>
          <w:shd w:val="clear" w:color="auto" w:fill="FDFDFD"/>
        </w:rPr>
        <w:t>d</w:t>
      </w:r>
      <w:r w:rsidRPr="006B21AD">
        <w:rPr>
          <w:rFonts w:ascii="Times New Roman" w:hAnsi="Times New Roman" w:cs="Times New Roman"/>
          <w:i/>
          <w:sz w:val="24"/>
          <w:szCs w:val="24"/>
          <w:shd w:val="clear" w:color="auto" w:fill="FDFDFD"/>
        </w:rPr>
        <w:t xml:space="preserve"> to the class that we will exploring this phenomenon ‘What causes Superbugs,” which will help them understand the big idea: “How do species change over time?” The teacher </w:t>
      </w:r>
      <w:r w:rsidR="003958A8" w:rsidRPr="006B21AD">
        <w:rPr>
          <w:rFonts w:ascii="Times New Roman" w:hAnsi="Times New Roman" w:cs="Times New Roman"/>
          <w:i/>
          <w:sz w:val="24"/>
          <w:szCs w:val="24"/>
          <w:shd w:val="clear" w:color="auto" w:fill="FDFDFD"/>
        </w:rPr>
        <w:t xml:space="preserve">then asked the candidates to use a graphic organizer given to try making sense of some key words, such as antibiotic that were presented in the multimedia text. </w:t>
      </w:r>
      <w:r w:rsidR="00F81007" w:rsidRPr="006B21AD">
        <w:rPr>
          <w:rFonts w:ascii="Times New Roman" w:hAnsi="Times New Roman" w:cs="Times New Roman"/>
          <w:i/>
          <w:sz w:val="24"/>
          <w:szCs w:val="24"/>
          <w:shd w:val="clear" w:color="auto" w:fill="FDFDFD"/>
        </w:rPr>
        <w:t xml:space="preserve">Candidates completed the worksheet and terms were addressed as a class, with the instructor noting that they will need to use this precise language when explaining what causes superbugs. </w:t>
      </w:r>
      <w:r w:rsidRPr="006B21AD">
        <w:rPr>
          <w:rFonts w:ascii="Times New Roman" w:hAnsi="Times New Roman" w:cs="Times New Roman"/>
          <w:i/>
          <w:sz w:val="24"/>
          <w:szCs w:val="24"/>
          <w:shd w:val="clear" w:color="auto" w:fill="FDFDFD"/>
        </w:rPr>
        <w:t xml:space="preserve">The </w:t>
      </w:r>
      <w:r w:rsidR="00F81007" w:rsidRPr="006B21AD">
        <w:rPr>
          <w:rFonts w:ascii="Times New Roman" w:hAnsi="Times New Roman" w:cs="Times New Roman"/>
          <w:i/>
          <w:sz w:val="24"/>
          <w:szCs w:val="24"/>
          <w:shd w:val="clear" w:color="auto" w:fill="FDFDFD"/>
        </w:rPr>
        <w:t>instructor then s</w:t>
      </w:r>
      <w:r w:rsidRPr="006B21AD">
        <w:rPr>
          <w:rFonts w:ascii="Times New Roman" w:hAnsi="Times New Roman" w:cs="Times New Roman"/>
          <w:i/>
          <w:sz w:val="24"/>
          <w:szCs w:val="24"/>
          <w:shd w:val="clear" w:color="auto" w:fill="FDFDFD"/>
        </w:rPr>
        <w:t>how</w:t>
      </w:r>
      <w:r w:rsidR="00F81007" w:rsidRPr="006B21AD">
        <w:rPr>
          <w:rFonts w:ascii="Times New Roman" w:hAnsi="Times New Roman" w:cs="Times New Roman"/>
          <w:i/>
          <w:sz w:val="24"/>
          <w:szCs w:val="24"/>
          <w:shd w:val="clear" w:color="auto" w:fill="FDFDFD"/>
        </w:rPr>
        <w:t>ed</w:t>
      </w:r>
      <w:r w:rsidRPr="006B21AD">
        <w:rPr>
          <w:rFonts w:ascii="Times New Roman" w:hAnsi="Times New Roman" w:cs="Times New Roman"/>
          <w:i/>
          <w:sz w:val="24"/>
          <w:szCs w:val="24"/>
          <w:shd w:val="clear" w:color="auto" w:fill="FDFDFD"/>
        </w:rPr>
        <w:t xml:space="preserve"> an abbreviated timeline </w:t>
      </w:r>
      <w:r w:rsidR="007343E1" w:rsidRPr="006B21AD">
        <w:rPr>
          <w:rFonts w:ascii="Times New Roman" w:hAnsi="Times New Roman" w:cs="Times New Roman"/>
          <w:i/>
          <w:sz w:val="24"/>
          <w:szCs w:val="24"/>
          <w:shd w:val="clear" w:color="auto" w:fill="FDFDFD"/>
        </w:rPr>
        <w:t xml:space="preserve">that would be </w:t>
      </w:r>
      <w:r w:rsidRPr="006B21AD">
        <w:rPr>
          <w:rFonts w:ascii="Times New Roman" w:hAnsi="Times New Roman" w:cs="Times New Roman"/>
          <w:i/>
          <w:sz w:val="24"/>
          <w:szCs w:val="24"/>
          <w:shd w:val="clear" w:color="auto" w:fill="FDFDFD"/>
        </w:rPr>
        <w:t>revisited later in the unit indicating four key points related to the MRSA “superbug.”</w:t>
      </w:r>
      <w:r w:rsidR="007343E1" w:rsidRPr="006B21AD">
        <w:rPr>
          <w:rFonts w:ascii="Times New Roman" w:hAnsi="Times New Roman" w:cs="Times New Roman"/>
          <w:i/>
          <w:sz w:val="24"/>
          <w:szCs w:val="24"/>
          <w:shd w:val="clear" w:color="auto" w:fill="FDFDFD"/>
        </w:rPr>
        <w:t xml:space="preserve"> </w:t>
      </w:r>
      <w:r w:rsidRPr="006B21AD">
        <w:rPr>
          <w:rFonts w:ascii="Times New Roman" w:hAnsi="Times New Roman" w:cs="Times New Roman"/>
          <w:i/>
          <w:sz w:val="24"/>
          <w:szCs w:val="24"/>
          <w:shd w:val="clear" w:color="auto" w:fill="FDFDFD"/>
        </w:rPr>
        <w:t xml:space="preserve">The </w:t>
      </w:r>
      <w:r w:rsidR="007343E1" w:rsidRPr="006B21AD">
        <w:rPr>
          <w:rFonts w:ascii="Times New Roman" w:hAnsi="Times New Roman" w:cs="Times New Roman"/>
          <w:i/>
          <w:sz w:val="24"/>
          <w:szCs w:val="24"/>
          <w:shd w:val="clear" w:color="auto" w:fill="FDFDFD"/>
        </w:rPr>
        <w:t xml:space="preserve">instructor </w:t>
      </w:r>
      <w:r w:rsidRPr="006B21AD">
        <w:rPr>
          <w:rFonts w:ascii="Times New Roman" w:hAnsi="Times New Roman" w:cs="Times New Roman"/>
          <w:i/>
          <w:sz w:val="24"/>
          <w:szCs w:val="24"/>
          <w:shd w:val="clear" w:color="auto" w:fill="FDFDFD"/>
        </w:rPr>
        <w:t>then ask</w:t>
      </w:r>
      <w:r w:rsidR="007343E1" w:rsidRPr="006B21AD">
        <w:rPr>
          <w:rFonts w:ascii="Times New Roman" w:hAnsi="Times New Roman" w:cs="Times New Roman"/>
          <w:i/>
          <w:sz w:val="24"/>
          <w:szCs w:val="24"/>
          <w:shd w:val="clear" w:color="auto" w:fill="FDFDFD"/>
        </w:rPr>
        <w:t>ed</w:t>
      </w:r>
      <w:r w:rsidRPr="006B21AD">
        <w:rPr>
          <w:rFonts w:ascii="Times New Roman" w:hAnsi="Times New Roman" w:cs="Times New Roman"/>
          <w:i/>
          <w:sz w:val="24"/>
          <w:szCs w:val="24"/>
          <w:shd w:val="clear" w:color="auto" w:fill="FDFDFD"/>
        </w:rPr>
        <w:t xml:space="preserve"> </w:t>
      </w:r>
      <w:r w:rsidR="007343E1" w:rsidRPr="006B21AD">
        <w:rPr>
          <w:rFonts w:ascii="Times New Roman" w:hAnsi="Times New Roman" w:cs="Times New Roman"/>
          <w:i/>
          <w:sz w:val="24"/>
          <w:szCs w:val="24"/>
          <w:shd w:val="clear" w:color="auto" w:fill="FDFDFD"/>
        </w:rPr>
        <w:t xml:space="preserve">candidates in small groups to </w:t>
      </w:r>
      <w:r w:rsidRPr="006B21AD">
        <w:rPr>
          <w:rFonts w:ascii="Times New Roman" w:hAnsi="Times New Roman" w:cs="Times New Roman"/>
          <w:i/>
          <w:sz w:val="24"/>
          <w:szCs w:val="24"/>
          <w:shd w:val="clear" w:color="auto" w:fill="FDFDFD"/>
        </w:rPr>
        <w:t xml:space="preserve">create an outline (via a timeline, bulleted list, storyboard, etc.) to provide a tentative explanation about how the species Staphylococcus aureus changed (from 1880s to Present) so that over 60% of the species is methicillin resistant (visuals or charts could help represent “0%” and “60%”). </w:t>
      </w:r>
      <w:r w:rsidR="007343E1" w:rsidRPr="006B21AD">
        <w:rPr>
          <w:rFonts w:ascii="Times New Roman" w:hAnsi="Times New Roman" w:cs="Times New Roman"/>
          <w:i/>
          <w:sz w:val="24"/>
          <w:szCs w:val="24"/>
          <w:shd w:val="clear" w:color="auto" w:fill="FDFDFD"/>
        </w:rPr>
        <w:t xml:space="preserve">The instructor modeled the process first on a </w:t>
      </w:r>
      <w:r w:rsidRPr="006B21AD">
        <w:rPr>
          <w:rFonts w:ascii="Times New Roman" w:hAnsi="Times New Roman" w:cs="Times New Roman"/>
          <w:i/>
          <w:sz w:val="24"/>
          <w:szCs w:val="24"/>
        </w:rPr>
        <w:t>document camera: drawing a picture of a colony of bacteria on a petri dish to represent Staphylococcus aureus and then probes them to consider how we could represent this new “variation” of the species that was identified in 1941 and what words/phrases we could use to describe what happen</w:t>
      </w:r>
      <w:r w:rsidR="007343E1" w:rsidRPr="006B21AD">
        <w:rPr>
          <w:rFonts w:ascii="Times New Roman" w:hAnsi="Times New Roman" w:cs="Times New Roman"/>
          <w:i/>
          <w:sz w:val="24"/>
          <w:szCs w:val="24"/>
        </w:rPr>
        <w:t>ed in between. The instructor posted</w:t>
      </w:r>
      <w:r w:rsidRPr="006B21AD">
        <w:rPr>
          <w:rFonts w:ascii="Times New Roman" w:hAnsi="Times New Roman" w:cs="Times New Roman"/>
          <w:i/>
          <w:sz w:val="24"/>
          <w:szCs w:val="24"/>
        </w:rPr>
        <w:t xml:space="preserve"> all students’ initial models on the walls so that students can engage in a “gallery walk” where they view each other’s models. The teacher close</w:t>
      </w:r>
      <w:r w:rsidR="007343E1" w:rsidRPr="006B21AD">
        <w:rPr>
          <w:rFonts w:ascii="Times New Roman" w:hAnsi="Times New Roman" w:cs="Times New Roman"/>
          <w:i/>
          <w:sz w:val="24"/>
          <w:szCs w:val="24"/>
        </w:rPr>
        <w:t>d</w:t>
      </w:r>
      <w:r w:rsidRPr="006B21AD">
        <w:rPr>
          <w:rFonts w:ascii="Times New Roman" w:hAnsi="Times New Roman" w:cs="Times New Roman"/>
          <w:i/>
          <w:sz w:val="24"/>
          <w:szCs w:val="24"/>
        </w:rPr>
        <w:t xml:space="preserve"> </w:t>
      </w:r>
      <w:r w:rsidR="007343E1" w:rsidRPr="006B21AD">
        <w:rPr>
          <w:rFonts w:ascii="Times New Roman" w:hAnsi="Times New Roman" w:cs="Times New Roman"/>
          <w:i/>
          <w:sz w:val="24"/>
          <w:szCs w:val="24"/>
        </w:rPr>
        <w:t xml:space="preserve">the experience </w:t>
      </w:r>
      <w:r w:rsidRPr="006B21AD">
        <w:rPr>
          <w:rFonts w:ascii="Times New Roman" w:hAnsi="Times New Roman" w:cs="Times New Roman"/>
          <w:i/>
          <w:sz w:val="24"/>
          <w:szCs w:val="24"/>
        </w:rPr>
        <w:t xml:space="preserve">by pointing out the variation in students’ models (both the content and how they decided to represent). </w:t>
      </w:r>
    </w:p>
    <w:p w14:paraId="2EB1A42A" w14:textId="77777777" w:rsidR="00A20E48" w:rsidRDefault="00A20E48" w:rsidP="004F725B">
      <w:pPr>
        <w:spacing w:after="0" w:line="240" w:lineRule="auto"/>
        <w:ind w:firstLine="720"/>
        <w:rPr>
          <w:rFonts w:ascii="Times New Roman" w:hAnsi="Times New Roman"/>
          <w:sz w:val="24"/>
          <w:szCs w:val="24"/>
        </w:rPr>
      </w:pPr>
    </w:p>
    <w:p w14:paraId="6FF39A39" w14:textId="77777777" w:rsidR="005E1C4B" w:rsidRDefault="005E1C4B" w:rsidP="004F725B">
      <w:pPr>
        <w:spacing w:after="0" w:line="240" w:lineRule="auto"/>
        <w:ind w:firstLine="720"/>
        <w:rPr>
          <w:rFonts w:ascii="Times New Roman" w:hAnsi="Times New Roman"/>
          <w:sz w:val="24"/>
          <w:szCs w:val="24"/>
        </w:rPr>
      </w:pPr>
    </w:p>
    <w:p w14:paraId="6F707B09" w14:textId="77777777" w:rsidR="005E1C4B" w:rsidRDefault="005E1C4B" w:rsidP="004F725B">
      <w:pPr>
        <w:spacing w:after="0" w:line="240" w:lineRule="auto"/>
        <w:ind w:firstLine="720"/>
        <w:rPr>
          <w:rFonts w:ascii="Times New Roman" w:hAnsi="Times New Roman"/>
          <w:sz w:val="24"/>
          <w:szCs w:val="24"/>
        </w:rPr>
      </w:pPr>
      <w:bookmarkStart w:id="0" w:name="_GoBack"/>
      <w:bookmarkEnd w:id="0"/>
    </w:p>
    <w:p w14:paraId="492CEBB3" w14:textId="77777777" w:rsidR="00D506FB" w:rsidRPr="00D506FB" w:rsidRDefault="00D506FB" w:rsidP="00D506FB">
      <w:pPr>
        <w:spacing w:after="0" w:line="240" w:lineRule="auto"/>
        <w:rPr>
          <w:rFonts w:ascii="Times New Roman" w:hAnsi="Times New Roman"/>
          <w:b/>
          <w:sz w:val="24"/>
          <w:szCs w:val="24"/>
        </w:rPr>
      </w:pPr>
      <w:r w:rsidRPr="00D506FB">
        <w:rPr>
          <w:rFonts w:ascii="Times New Roman" w:hAnsi="Times New Roman"/>
          <w:b/>
          <w:sz w:val="24"/>
          <w:szCs w:val="24"/>
        </w:rPr>
        <w:lastRenderedPageBreak/>
        <w:t>Analyzing SSTELLA Practices</w:t>
      </w:r>
    </w:p>
    <w:p w14:paraId="5B5B0D5D" w14:textId="77777777" w:rsidR="000C7FFD" w:rsidRDefault="006B21AD" w:rsidP="00BD5FE2">
      <w:pPr>
        <w:spacing w:after="0" w:line="240" w:lineRule="auto"/>
        <w:ind w:firstLine="720"/>
        <w:rPr>
          <w:rFonts w:ascii="Times New Roman" w:hAnsi="Times New Roman"/>
          <w:sz w:val="24"/>
          <w:szCs w:val="24"/>
        </w:rPr>
      </w:pPr>
      <w:r>
        <w:rPr>
          <w:rFonts w:ascii="Times New Roman" w:hAnsi="Times New Roman"/>
          <w:sz w:val="24"/>
          <w:szCs w:val="24"/>
        </w:rPr>
        <w:t xml:space="preserve">The part of learning segment described in the vignette would </w:t>
      </w:r>
      <w:r w:rsidR="007343E1">
        <w:rPr>
          <w:rFonts w:ascii="Times New Roman" w:hAnsi="Times New Roman"/>
          <w:sz w:val="24"/>
          <w:szCs w:val="24"/>
        </w:rPr>
        <w:t xml:space="preserve">have represented the first day of a </w:t>
      </w:r>
      <w:r>
        <w:rPr>
          <w:rFonts w:ascii="Times New Roman" w:hAnsi="Times New Roman"/>
          <w:sz w:val="24"/>
          <w:szCs w:val="24"/>
        </w:rPr>
        <w:t xml:space="preserve">high school biology </w:t>
      </w:r>
      <w:r w:rsidR="007343E1">
        <w:rPr>
          <w:rFonts w:ascii="Times New Roman" w:hAnsi="Times New Roman"/>
          <w:sz w:val="24"/>
          <w:szCs w:val="24"/>
        </w:rPr>
        <w:t>unit on natural selection. The instructor informed candidates to put back on their “teacher</w:t>
      </w:r>
      <w:r>
        <w:rPr>
          <w:rFonts w:ascii="Times New Roman" w:hAnsi="Times New Roman"/>
          <w:sz w:val="24"/>
          <w:szCs w:val="24"/>
        </w:rPr>
        <w:t>’</w:t>
      </w:r>
      <w:r w:rsidR="007343E1">
        <w:rPr>
          <w:rFonts w:ascii="Times New Roman" w:hAnsi="Times New Roman"/>
          <w:sz w:val="24"/>
          <w:szCs w:val="24"/>
        </w:rPr>
        <w:t xml:space="preserve">s hat” and gave instructors for them to deconstruct </w:t>
      </w:r>
      <w:r w:rsidR="000C7FFD">
        <w:rPr>
          <w:rFonts w:ascii="Times New Roman" w:hAnsi="Times New Roman"/>
          <w:sz w:val="24"/>
          <w:szCs w:val="24"/>
        </w:rPr>
        <w:t xml:space="preserve">this </w:t>
      </w:r>
      <w:r w:rsidR="007343E1">
        <w:rPr>
          <w:rFonts w:ascii="Times New Roman" w:hAnsi="Times New Roman"/>
          <w:sz w:val="24"/>
          <w:szCs w:val="24"/>
        </w:rPr>
        <w:t xml:space="preserve">first day of the </w:t>
      </w:r>
      <w:r w:rsidR="000C7FFD">
        <w:rPr>
          <w:rFonts w:ascii="Times New Roman" w:hAnsi="Times New Roman"/>
          <w:sz w:val="24"/>
          <w:szCs w:val="24"/>
        </w:rPr>
        <w:t xml:space="preserve">learning segment from </w:t>
      </w:r>
      <w:r>
        <w:rPr>
          <w:rFonts w:ascii="Times New Roman" w:hAnsi="Times New Roman"/>
          <w:sz w:val="24"/>
          <w:szCs w:val="24"/>
        </w:rPr>
        <w:t xml:space="preserve">the </w:t>
      </w:r>
      <w:r w:rsidR="007343E1">
        <w:rPr>
          <w:rFonts w:ascii="Times New Roman" w:hAnsi="Times New Roman"/>
          <w:sz w:val="24"/>
          <w:szCs w:val="24"/>
        </w:rPr>
        <w:t xml:space="preserve">lens of both </w:t>
      </w:r>
      <w:r w:rsidR="000C7FFD">
        <w:rPr>
          <w:rFonts w:ascii="Times New Roman" w:hAnsi="Times New Roman"/>
          <w:sz w:val="24"/>
          <w:szCs w:val="24"/>
        </w:rPr>
        <w:t xml:space="preserve">scientific </w:t>
      </w:r>
      <w:r w:rsidR="007343E1">
        <w:rPr>
          <w:rFonts w:ascii="Times New Roman" w:hAnsi="Times New Roman"/>
          <w:sz w:val="24"/>
          <w:szCs w:val="24"/>
        </w:rPr>
        <w:t xml:space="preserve">practices and </w:t>
      </w:r>
      <w:r w:rsidR="000C7FFD">
        <w:rPr>
          <w:rFonts w:ascii="Times New Roman" w:hAnsi="Times New Roman"/>
          <w:sz w:val="24"/>
          <w:szCs w:val="24"/>
        </w:rPr>
        <w:t xml:space="preserve">potential </w:t>
      </w:r>
      <w:r w:rsidR="007343E1">
        <w:rPr>
          <w:rFonts w:ascii="Times New Roman" w:hAnsi="Times New Roman"/>
          <w:sz w:val="24"/>
          <w:szCs w:val="24"/>
        </w:rPr>
        <w:t xml:space="preserve">standards from the </w:t>
      </w:r>
      <w:r>
        <w:rPr>
          <w:rFonts w:ascii="Times New Roman" w:hAnsi="Times New Roman"/>
          <w:sz w:val="24"/>
          <w:szCs w:val="24"/>
        </w:rPr>
        <w:t>C</w:t>
      </w:r>
      <w:r w:rsidR="007343E1">
        <w:rPr>
          <w:rFonts w:ascii="Times New Roman" w:hAnsi="Times New Roman"/>
          <w:sz w:val="24"/>
          <w:szCs w:val="24"/>
        </w:rPr>
        <w:t xml:space="preserve">ommon </w:t>
      </w:r>
      <w:r>
        <w:rPr>
          <w:rFonts w:ascii="Times New Roman" w:hAnsi="Times New Roman"/>
          <w:sz w:val="24"/>
          <w:szCs w:val="24"/>
        </w:rPr>
        <w:t>C</w:t>
      </w:r>
      <w:r w:rsidR="007343E1">
        <w:rPr>
          <w:rFonts w:ascii="Times New Roman" w:hAnsi="Times New Roman"/>
          <w:sz w:val="24"/>
          <w:szCs w:val="24"/>
        </w:rPr>
        <w:t xml:space="preserve">ore </w:t>
      </w:r>
      <w:r>
        <w:rPr>
          <w:rFonts w:ascii="Times New Roman" w:hAnsi="Times New Roman"/>
          <w:sz w:val="24"/>
          <w:szCs w:val="24"/>
        </w:rPr>
        <w:t>State S</w:t>
      </w:r>
      <w:r w:rsidR="007343E1">
        <w:rPr>
          <w:rFonts w:ascii="Times New Roman" w:hAnsi="Times New Roman"/>
          <w:sz w:val="24"/>
          <w:szCs w:val="24"/>
        </w:rPr>
        <w:t xml:space="preserve">tandards for English </w:t>
      </w:r>
      <w:r>
        <w:rPr>
          <w:rFonts w:ascii="Times New Roman" w:hAnsi="Times New Roman"/>
          <w:sz w:val="24"/>
          <w:szCs w:val="24"/>
        </w:rPr>
        <w:t>L</w:t>
      </w:r>
      <w:r w:rsidR="007343E1">
        <w:rPr>
          <w:rFonts w:ascii="Times New Roman" w:hAnsi="Times New Roman"/>
          <w:sz w:val="24"/>
          <w:szCs w:val="24"/>
        </w:rPr>
        <w:t xml:space="preserve">anguage </w:t>
      </w:r>
      <w:r>
        <w:rPr>
          <w:rFonts w:ascii="Times New Roman" w:hAnsi="Times New Roman"/>
          <w:sz w:val="24"/>
          <w:szCs w:val="24"/>
        </w:rPr>
        <w:t>A</w:t>
      </w:r>
      <w:r w:rsidR="007343E1">
        <w:rPr>
          <w:rFonts w:ascii="Times New Roman" w:hAnsi="Times New Roman"/>
          <w:sz w:val="24"/>
          <w:szCs w:val="24"/>
        </w:rPr>
        <w:t>rts</w:t>
      </w:r>
      <w:r>
        <w:rPr>
          <w:rFonts w:ascii="Times New Roman" w:hAnsi="Times New Roman"/>
          <w:sz w:val="24"/>
          <w:szCs w:val="24"/>
        </w:rPr>
        <w:t xml:space="preserve"> (CCSS ELA)</w:t>
      </w:r>
      <w:r w:rsidR="007343E1">
        <w:rPr>
          <w:rFonts w:ascii="Times New Roman" w:hAnsi="Times New Roman"/>
          <w:sz w:val="24"/>
          <w:szCs w:val="24"/>
        </w:rPr>
        <w:t xml:space="preserve">: </w:t>
      </w:r>
      <w:r>
        <w:rPr>
          <w:rFonts w:ascii="Times New Roman" w:hAnsi="Times New Roman"/>
          <w:sz w:val="24"/>
          <w:szCs w:val="24"/>
        </w:rPr>
        <w:t>L</w:t>
      </w:r>
      <w:r w:rsidR="000C7FFD">
        <w:rPr>
          <w:rFonts w:ascii="Times New Roman" w:hAnsi="Times New Roman"/>
          <w:sz w:val="24"/>
          <w:szCs w:val="24"/>
        </w:rPr>
        <w:t xml:space="preserve">iteracy in the </w:t>
      </w:r>
      <w:r>
        <w:rPr>
          <w:rFonts w:ascii="Times New Roman" w:hAnsi="Times New Roman"/>
          <w:sz w:val="24"/>
          <w:szCs w:val="24"/>
        </w:rPr>
        <w:t>S</w:t>
      </w:r>
      <w:r w:rsidR="000C7FFD">
        <w:rPr>
          <w:rFonts w:ascii="Times New Roman" w:hAnsi="Times New Roman"/>
          <w:sz w:val="24"/>
          <w:szCs w:val="24"/>
        </w:rPr>
        <w:t xml:space="preserve">ocial </w:t>
      </w:r>
      <w:r>
        <w:rPr>
          <w:rFonts w:ascii="Times New Roman" w:hAnsi="Times New Roman"/>
          <w:sz w:val="24"/>
          <w:szCs w:val="24"/>
        </w:rPr>
        <w:t>Sciences, S</w:t>
      </w:r>
      <w:r w:rsidR="000C7FFD">
        <w:rPr>
          <w:rFonts w:ascii="Times New Roman" w:hAnsi="Times New Roman"/>
          <w:sz w:val="24"/>
          <w:szCs w:val="24"/>
        </w:rPr>
        <w:t>c</w:t>
      </w:r>
      <w:r w:rsidR="007343E1">
        <w:rPr>
          <w:rFonts w:ascii="Times New Roman" w:hAnsi="Times New Roman"/>
          <w:sz w:val="24"/>
          <w:szCs w:val="24"/>
        </w:rPr>
        <w:t xml:space="preserve">iences, and </w:t>
      </w:r>
      <w:r>
        <w:rPr>
          <w:rFonts w:ascii="Times New Roman" w:hAnsi="Times New Roman"/>
          <w:sz w:val="24"/>
          <w:szCs w:val="24"/>
        </w:rPr>
        <w:t>T</w:t>
      </w:r>
      <w:r w:rsidR="007343E1">
        <w:rPr>
          <w:rFonts w:ascii="Times New Roman" w:hAnsi="Times New Roman"/>
          <w:sz w:val="24"/>
          <w:szCs w:val="24"/>
        </w:rPr>
        <w:t xml:space="preserve">echnical </w:t>
      </w:r>
      <w:r>
        <w:rPr>
          <w:rFonts w:ascii="Times New Roman" w:hAnsi="Times New Roman"/>
          <w:sz w:val="24"/>
          <w:szCs w:val="24"/>
        </w:rPr>
        <w:t>S</w:t>
      </w:r>
      <w:r w:rsidR="007343E1">
        <w:rPr>
          <w:rFonts w:ascii="Times New Roman" w:hAnsi="Times New Roman"/>
          <w:sz w:val="24"/>
          <w:szCs w:val="24"/>
        </w:rPr>
        <w:t xml:space="preserve">ubjects. </w:t>
      </w:r>
    </w:p>
    <w:p w14:paraId="4F1C92BC" w14:textId="77777777" w:rsidR="00C90FBF" w:rsidRDefault="00C90FBF" w:rsidP="004F04C4">
      <w:pPr>
        <w:spacing w:after="0" w:line="240" w:lineRule="auto"/>
        <w:ind w:firstLine="720"/>
        <w:rPr>
          <w:rFonts w:ascii="Times New Roman" w:hAnsi="Times New Roman"/>
          <w:sz w:val="24"/>
          <w:szCs w:val="24"/>
        </w:rPr>
      </w:pPr>
    </w:p>
    <w:p w14:paraId="163609FF" w14:textId="77777777" w:rsidR="00C90FBF" w:rsidRDefault="00C90FBF" w:rsidP="00BD5FE2">
      <w:pPr>
        <w:spacing w:after="0" w:line="240" w:lineRule="auto"/>
        <w:ind w:firstLine="720"/>
        <w:jc w:val="center"/>
        <w:rPr>
          <w:rFonts w:ascii="Times New Roman" w:hAnsi="Times New Roman"/>
          <w:sz w:val="24"/>
          <w:szCs w:val="24"/>
        </w:rPr>
      </w:pPr>
      <w:r>
        <w:rPr>
          <w:noProof/>
        </w:rPr>
        <w:drawing>
          <wp:inline distT="0" distB="0" distL="0" distR="0" wp14:anchorId="7F0DD912" wp14:editId="514D7C6D">
            <wp:extent cx="2981325" cy="157698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2431" cy="1577566"/>
                    </a:xfrm>
                    <a:prstGeom prst="rect">
                      <a:avLst/>
                    </a:prstGeom>
                  </pic:spPr>
                </pic:pic>
              </a:graphicData>
            </a:graphic>
          </wp:inline>
        </w:drawing>
      </w:r>
    </w:p>
    <w:p w14:paraId="322A2AFE" w14:textId="77777777" w:rsidR="00501C9C" w:rsidRDefault="005517F5" w:rsidP="006B21AD">
      <w:pPr>
        <w:spacing w:after="0" w:line="240" w:lineRule="auto"/>
        <w:ind w:firstLine="720"/>
        <w:jc w:val="center"/>
        <w:rPr>
          <w:rFonts w:ascii="Times New Roman" w:hAnsi="Times New Roman"/>
          <w:sz w:val="24"/>
          <w:szCs w:val="24"/>
        </w:rPr>
      </w:pPr>
      <w:r>
        <w:rPr>
          <w:rFonts w:ascii="Times New Roman" w:hAnsi="Times New Roman"/>
          <w:sz w:val="24"/>
          <w:szCs w:val="24"/>
        </w:rPr>
        <w:t xml:space="preserve">Figure </w:t>
      </w:r>
      <w:r w:rsidR="00110E4A">
        <w:rPr>
          <w:rFonts w:ascii="Times New Roman" w:hAnsi="Times New Roman"/>
          <w:sz w:val="24"/>
          <w:szCs w:val="24"/>
        </w:rPr>
        <w:t>2</w:t>
      </w:r>
      <w:r>
        <w:rPr>
          <w:rFonts w:ascii="Times New Roman" w:hAnsi="Times New Roman"/>
          <w:sz w:val="24"/>
          <w:szCs w:val="24"/>
        </w:rPr>
        <w:t xml:space="preserve">. </w:t>
      </w:r>
      <w:r w:rsidR="006B21AD">
        <w:rPr>
          <w:rFonts w:ascii="Times New Roman" w:hAnsi="Times New Roman"/>
          <w:sz w:val="24"/>
          <w:szCs w:val="24"/>
        </w:rPr>
        <w:t>Teacher Candidates Examining Connections Between Common Core Standards and the Modeled “Antibiotic Resistance” Lesson</w:t>
      </w:r>
    </w:p>
    <w:p w14:paraId="16C02453" w14:textId="77777777" w:rsidR="00501C9C" w:rsidRDefault="00501C9C" w:rsidP="004F04C4">
      <w:pPr>
        <w:spacing w:after="0" w:line="240" w:lineRule="auto"/>
        <w:ind w:firstLine="720"/>
        <w:rPr>
          <w:rFonts w:ascii="Times New Roman" w:hAnsi="Times New Roman"/>
          <w:sz w:val="24"/>
          <w:szCs w:val="24"/>
        </w:rPr>
      </w:pPr>
    </w:p>
    <w:p w14:paraId="643E33A8" w14:textId="77777777" w:rsidR="00D506FB" w:rsidRDefault="000C7FFD" w:rsidP="000C7FFD">
      <w:pPr>
        <w:spacing w:after="0" w:line="240" w:lineRule="auto"/>
        <w:rPr>
          <w:rFonts w:ascii="Times New Roman" w:hAnsi="Times New Roman"/>
          <w:sz w:val="24"/>
          <w:szCs w:val="24"/>
        </w:rPr>
      </w:pPr>
      <w:r>
        <w:rPr>
          <w:rFonts w:ascii="Times New Roman" w:hAnsi="Times New Roman"/>
          <w:sz w:val="24"/>
          <w:szCs w:val="24"/>
        </w:rPr>
        <w:t xml:space="preserve">Candidates </w:t>
      </w:r>
      <w:r w:rsidR="006B21AD">
        <w:rPr>
          <w:rFonts w:ascii="Times New Roman" w:hAnsi="Times New Roman"/>
          <w:sz w:val="24"/>
          <w:szCs w:val="24"/>
        </w:rPr>
        <w:t>had</w:t>
      </w:r>
      <w:r>
        <w:rPr>
          <w:rFonts w:ascii="Times New Roman" w:hAnsi="Times New Roman"/>
          <w:sz w:val="24"/>
          <w:szCs w:val="24"/>
        </w:rPr>
        <w:t xml:space="preserve"> read about and experienced scientific practices, and even </w:t>
      </w:r>
      <w:r w:rsidR="007343E1">
        <w:rPr>
          <w:rFonts w:ascii="Times New Roman" w:hAnsi="Times New Roman"/>
          <w:sz w:val="24"/>
          <w:szCs w:val="24"/>
        </w:rPr>
        <w:t>incorporated</w:t>
      </w:r>
      <w:r>
        <w:rPr>
          <w:rFonts w:ascii="Times New Roman" w:hAnsi="Times New Roman"/>
          <w:sz w:val="24"/>
          <w:szCs w:val="24"/>
        </w:rPr>
        <w:t xml:space="preserve"> them into their own mini lessons taught in the method course</w:t>
      </w:r>
      <w:r w:rsidR="006B21AD">
        <w:rPr>
          <w:rFonts w:ascii="Times New Roman" w:hAnsi="Times New Roman"/>
          <w:sz w:val="24"/>
          <w:szCs w:val="24"/>
        </w:rPr>
        <w:t xml:space="preserve">. Thus, they </w:t>
      </w:r>
      <w:r w:rsidR="007343E1">
        <w:rPr>
          <w:rFonts w:ascii="Times New Roman" w:hAnsi="Times New Roman"/>
          <w:sz w:val="24"/>
          <w:szCs w:val="24"/>
        </w:rPr>
        <w:t xml:space="preserve">were quickly able to identify “developing and using models” as the primary </w:t>
      </w:r>
      <w:r w:rsidR="006B21AD">
        <w:rPr>
          <w:rFonts w:ascii="Times New Roman" w:hAnsi="Times New Roman"/>
          <w:sz w:val="24"/>
          <w:szCs w:val="24"/>
        </w:rPr>
        <w:t>scientific practice, and also predicted</w:t>
      </w:r>
      <w:r w:rsidR="007343E1">
        <w:rPr>
          <w:rFonts w:ascii="Times New Roman" w:hAnsi="Times New Roman"/>
          <w:sz w:val="24"/>
          <w:szCs w:val="24"/>
        </w:rPr>
        <w:t xml:space="preserve"> that “</w:t>
      </w:r>
      <w:r w:rsidR="005517F5">
        <w:rPr>
          <w:rFonts w:ascii="Times New Roman" w:hAnsi="Times New Roman"/>
          <w:sz w:val="24"/>
          <w:szCs w:val="24"/>
        </w:rPr>
        <w:t xml:space="preserve">constructing </w:t>
      </w:r>
      <w:r w:rsidR="007343E1">
        <w:rPr>
          <w:rFonts w:ascii="Times New Roman" w:hAnsi="Times New Roman"/>
          <w:sz w:val="24"/>
          <w:szCs w:val="24"/>
        </w:rPr>
        <w:t xml:space="preserve">explanations” would become a central focus later in the segment. </w:t>
      </w:r>
      <w:r>
        <w:rPr>
          <w:rFonts w:ascii="Times New Roman" w:hAnsi="Times New Roman"/>
          <w:sz w:val="24"/>
          <w:szCs w:val="24"/>
        </w:rPr>
        <w:t xml:space="preserve">However, this was their first foray into looking at CCSS </w:t>
      </w:r>
      <w:r w:rsidR="005517F5">
        <w:rPr>
          <w:rFonts w:ascii="Times New Roman" w:hAnsi="Times New Roman"/>
          <w:sz w:val="24"/>
          <w:szCs w:val="24"/>
        </w:rPr>
        <w:t xml:space="preserve">for ELA </w:t>
      </w:r>
      <w:r>
        <w:rPr>
          <w:rFonts w:ascii="Times New Roman" w:hAnsi="Times New Roman"/>
          <w:sz w:val="24"/>
          <w:szCs w:val="24"/>
        </w:rPr>
        <w:t>in the context</w:t>
      </w:r>
      <w:r w:rsidR="00D506FB">
        <w:rPr>
          <w:rFonts w:ascii="Times New Roman" w:hAnsi="Times New Roman"/>
          <w:sz w:val="24"/>
          <w:szCs w:val="24"/>
        </w:rPr>
        <w:t xml:space="preserve"> of science teaching. The advantage of this </w:t>
      </w:r>
      <w:r w:rsidR="005517F5">
        <w:rPr>
          <w:rFonts w:ascii="Times New Roman" w:hAnsi="Times New Roman"/>
          <w:sz w:val="24"/>
          <w:szCs w:val="24"/>
        </w:rPr>
        <w:t xml:space="preserve">particular deconstruct activity was that </w:t>
      </w:r>
      <w:r w:rsidR="00D506FB">
        <w:rPr>
          <w:rFonts w:ascii="Times New Roman" w:hAnsi="Times New Roman"/>
          <w:sz w:val="24"/>
          <w:szCs w:val="24"/>
        </w:rPr>
        <w:t xml:space="preserve">candidates </w:t>
      </w:r>
      <w:r w:rsidR="005517F5">
        <w:rPr>
          <w:rFonts w:ascii="Times New Roman" w:hAnsi="Times New Roman"/>
          <w:sz w:val="24"/>
          <w:szCs w:val="24"/>
        </w:rPr>
        <w:t xml:space="preserve">explored </w:t>
      </w:r>
      <w:r>
        <w:rPr>
          <w:rFonts w:ascii="Times New Roman" w:hAnsi="Times New Roman"/>
          <w:sz w:val="24"/>
          <w:szCs w:val="24"/>
        </w:rPr>
        <w:t>the standards after experiencing a lesson in which the doing of science (e.g., scientific practices) was intimately tied to reading and writing in the discipline</w:t>
      </w:r>
      <w:r w:rsidR="00D506FB">
        <w:rPr>
          <w:rFonts w:ascii="Times New Roman" w:hAnsi="Times New Roman"/>
          <w:sz w:val="24"/>
          <w:szCs w:val="24"/>
        </w:rPr>
        <w:t xml:space="preserve"> of science, so they could directly see overlaps between scientific practices and</w:t>
      </w:r>
      <w:r w:rsidR="005517F5">
        <w:rPr>
          <w:rFonts w:ascii="Times New Roman" w:hAnsi="Times New Roman"/>
          <w:sz w:val="24"/>
          <w:szCs w:val="24"/>
        </w:rPr>
        <w:t xml:space="preserve"> CCSS for ELA</w:t>
      </w:r>
      <w:r w:rsidR="00D506FB">
        <w:rPr>
          <w:rFonts w:ascii="Times New Roman" w:hAnsi="Times New Roman"/>
          <w:sz w:val="24"/>
          <w:szCs w:val="24"/>
        </w:rPr>
        <w:t xml:space="preserve">. </w:t>
      </w:r>
      <w:r w:rsidR="005517F5">
        <w:rPr>
          <w:rFonts w:ascii="Times New Roman" w:hAnsi="Times New Roman"/>
          <w:sz w:val="24"/>
          <w:szCs w:val="24"/>
        </w:rPr>
        <w:t>After discuss what would happen in the upcoming week for the unit, c</w:t>
      </w:r>
      <w:r w:rsidR="00D506FB">
        <w:rPr>
          <w:rFonts w:ascii="Times New Roman" w:hAnsi="Times New Roman"/>
          <w:sz w:val="24"/>
          <w:szCs w:val="24"/>
        </w:rPr>
        <w:t>andidates then added another layer of deconstruction by examining an outline of the California</w:t>
      </w:r>
      <w:r w:rsidR="005517F5">
        <w:rPr>
          <w:rFonts w:ascii="Times New Roman" w:hAnsi="Times New Roman"/>
          <w:sz w:val="24"/>
          <w:szCs w:val="24"/>
        </w:rPr>
        <w:t xml:space="preserve"> ELD </w:t>
      </w:r>
      <w:r w:rsidR="00D506FB">
        <w:rPr>
          <w:rFonts w:ascii="Times New Roman" w:hAnsi="Times New Roman"/>
          <w:sz w:val="24"/>
          <w:szCs w:val="24"/>
        </w:rPr>
        <w:t>Framework</w:t>
      </w:r>
      <w:r w:rsidR="005517F5">
        <w:rPr>
          <w:rFonts w:ascii="Times New Roman" w:hAnsi="Times New Roman"/>
          <w:sz w:val="24"/>
          <w:szCs w:val="24"/>
        </w:rPr>
        <w:t xml:space="preserve"> (see </w:t>
      </w:r>
      <w:r w:rsidR="005517F5" w:rsidRPr="005517F5">
        <w:rPr>
          <w:rFonts w:ascii="Times New Roman" w:hAnsi="Times New Roman"/>
          <w:sz w:val="24"/>
          <w:szCs w:val="24"/>
        </w:rPr>
        <w:t>http://www.cde.ca.gov/ci/rl/cf/elaeldfrmwrksbeadopted.asp</w:t>
      </w:r>
      <w:r w:rsidR="005517F5">
        <w:rPr>
          <w:rFonts w:ascii="Times New Roman" w:hAnsi="Times New Roman"/>
          <w:sz w:val="24"/>
          <w:szCs w:val="24"/>
        </w:rPr>
        <w:t>)</w:t>
      </w:r>
      <w:r w:rsidR="00D506FB">
        <w:rPr>
          <w:rFonts w:ascii="Times New Roman" w:hAnsi="Times New Roman"/>
          <w:sz w:val="24"/>
          <w:szCs w:val="24"/>
        </w:rPr>
        <w:t>, specifically (1) s</w:t>
      </w:r>
      <w:r w:rsidR="005517F5">
        <w:rPr>
          <w:rFonts w:ascii="Times New Roman" w:hAnsi="Times New Roman"/>
          <w:sz w:val="24"/>
          <w:szCs w:val="24"/>
        </w:rPr>
        <w:t xml:space="preserve">tandards related to interacting in meaning ways through </w:t>
      </w:r>
      <w:r w:rsidR="00D506FB">
        <w:rPr>
          <w:rFonts w:ascii="Times New Roman" w:hAnsi="Times New Roman"/>
          <w:sz w:val="24"/>
          <w:szCs w:val="24"/>
        </w:rPr>
        <w:t xml:space="preserve">collaboration, </w:t>
      </w:r>
      <w:r w:rsidR="005517F5">
        <w:rPr>
          <w:rFonts w:ascii="Times New Roman" w:hAnsi="Times New Roman"/>
          <w:sz w:val="24"/>
          <w:szCs w:val="24"/>
        </w:rPr>
        <w:t>interpretation</w:t>
      </w:r>
      <w:r w:rsidR="00D506FB">
        <w:rPr>
          <w:rFonts w:ascii="Times New Roman" w:hAnsi="Times New Roman"/>
          <w:sz w:val="24"/>
          <w:szCs w:val="24"/>
        </w:rPr>
        <w:t xml:space="preserve">, and productive </w:t>
      </w:r>
      <w:r w:rsidR="005517F5">
        <w:rPr>
          <w:rFonts w:ascii="Times New Roman" w:hAnsi="Times New Roman"/>
          <w:sz w:val="24"/>
          <w:szCs w:val="24"/>
        </w:rPr>
        <w:t xml:space="preserve">use of </w:t>
      </w:r>
      <w:r w:rsidR="00D506FB">
        <w:rPr>
          <w:rFonts w:ascii="Times New Roman" w:hAnsi="Times New Roman"/>
          <w:sz w:val="24"/>
          <w:szCs w:val="24"/>
        </w:rPr>
        <w:t xml:space="preserve">language, (2) a document developed by </w:t>
      </w:r>
      <w:proofErr w:type="spellStart"/>
      <w:r w:rsidR="00D506FB">
        <w:rPr>
          <w:rFonts w:ascii="Times New Roman" w:hAnsi="Times New Roman"/>
          <w:sz w:val="24"/>
          <w:szCs w:val="24"/>
        </w:rPr>
        <w:t>West</w:t>
      </w:r>
      <w:r w:rsidR="005517F5">
        <w:rPr>
          <w:rFonts w:ascii="Times New Roman" w:hAnsi="Times New Roman"/>
          <w:sz w:val="24"/>
          <w:szCs w:val="24"/>
        </w:rPr>
        <w:t>E</w:t>
      </w:r>
      <w:r w:rsidR="00D506FB">
        <w:rPr>
          <w:rFonts w:ascii="Times New Roman" w:hAnsi="Times New Roman"/>
          <w:sz w:val="24"/>
          <w:szCs w:val="24"/>
        </w:rPr>
        <w:t>d</w:t>
      </w:r>
      <w:proofErr w:type="spellEnd"/>
      <w:r w:rsidR="00D506FB">
        <w:rPr>
          <w:rFonts w:ascii="Times New Roman" w:hAnsi="Times New Roman"/>
          <w:sz w:val="24"/>
          <w:szCs w:val="24"/>
        </w:rPr>
        <w:t xml:space="preserve"> to connect </w:t>
      </w:r>
      <w:r w:rsidR="005517F5">
        <w:rPr>
          <w:rFonts w:ascii="Times New Roman" w:hAnsi="Times New Roman"/>
          <w:sz w:val="24"/>
          <w:szCs w:val="24"/>
        </w:rPr>
        <w:t>the ELA/</w:t>
      </w:r>
      <w:r w:rsidR="00D506FB">
        <w:rPr>
          <w:rFonts w:ascii="Times New Roman" w:hAnsi="Times New Roman"/>
          <w:sz w:val="24"/>
          <w:szCs w:val="24"/>
        </w:rPr>
        <w:t xml:space="preserve">ELD </w:t>
      </w:r>
      <w:r w:rsidR="005517F5">
        <w:rPr>
          <w:rFonts w:ascii="Times New Roman" w:hAnsi="Times New Roman"/>
          <w:sz w:val="24"/>
          <w:szCs w:val="24"/>
        </w:rPr>
        <w:t xml:space="preserve">Framework </w:t>
      </w:r>
      <w:r w:rsidR="00D506FB">
        <w:rPr>
          <w:rFonts w:ascii="Times New Roman" w:hAnsi="Times New Roman"/>
          <w:sz w:val="24"/>
          <w:szCs w:val="24"/>
        </w:rPr>
        <w:t xml:space="preserve">with science content and activities, and (3) descriptions of the new categories of EL proficiency (emerging, </w:t>
      </w:r>
      <w:r w:rsidR="005517F5">
        <w:rPr>
          <w:rFonts w:ascii="Times New Roman" w:hAnsi="Times New Roman"/>
          <w:sz w:val="24"/>
          <w:szCs w:val="24"/>
        </w:rPr>
        <w:t>expanding, bridging)</w:t>
      </w:r>
      <w:r w:rsidR="00D506FB">
        <w:rPr>
          <w:rFonts w:ascii="Times New Roman" w:hAnsi="Times New Roman"/>
          <w:sz w:val="24"/>
          <w:szCs w:val="24"/>
        </w:rPr>
        <w:t xml:space="preserve">. </w:t>
      </w:r>
      <w:r w:rsidR="005517F5">
        <w:rPr>
          <w:rFonts w:ascii="Times New Roman" w:hAnsi="Times New Roman"/>
          <w:sz w:val="24"/>
          <w:szCs w:val="24"/>
        </w:rPr>
        <w:t xml:space="preserve">Finally, the SSTELLA Practices Progression (see excerpt in Figure </w:t>
      </w:r>
      <w:r w:rsidR="00110E4A">
        <w:rPr>
          <w:rFonts w:ascii="Times New Roman" w:hAnsi="Times New Roman"/>
          <w:sz w:val="24"/>
          <w:szCs w:val="24"/>
        </w:rPr>
        <w:t>3</w:t>
      </w:r>
      <w:r w:rsidR="005517F5">
        <w:rPr>
          <w:rFonts w:ascii="Times New Roman" w:hAnsi="Times New Roman"/>
          <w:sz w:val="24"/>
          <w:szCs w:val="24"/>
        </w:rPr>
        <w:t xml:space="preserve"> below) was used to discuss how particular instructional moves might support student mastery of NGSS, CCSS ELA, and ELD standards. </w:t>
      </w:r>
    </w:p>
    <w:p w14:paraId="41509404" w14:textId="77777777" w:rsidR="005517F5" w:rsidRDefault="005517F5" w:rsidP="000C7FFD">
      <w:pPr>
        <w:spacing w:after="0" w:line="240" w:lineRule="auto"/>
        <w:rPr>
          <w:rFonts w:ascii="Times New Roman" w:hAnsi="Times New Roman"/>
          <w:sz w:val="24"/>
          <w:szCs w:val="24"/>
        </w:rPr>
      </w:pPr>
    </w:p>
    <w:p w14:paraId="4B4B2B14" w14:textId="77777777" w:rsidR="00D506FB" w:rsidRDefault="00D506FB" w:rsidP="005517F5">
      <w:pPr>
        <w:spacing w:after="0" w:line="240" w:lineRule="auto"/>
        <w:jc w:val="center"/>
        <w:rPr>
          <w:rFonts w:ascii="Times New Roman" w:hAnsi="Times New Roman"/>
          <w:sz w:val="24"/>
          <w:szCs w:val="24"/>
        </w:rPr>
      </w:pPr>
      <w:r>
        <w:rPr>
          <w:noProof/>
        </w:rPr>
        <w:lastRenderedPageBreak/>
        <w:drawing>
          <wp:inline distT="0" distB="0" distL="0" distR="0" wp14:anchorId="24AB493A" wp14:editId="5A24F190">
            <wp:extent cx="4581525" cy="2368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2660" cy="2369177"/>
                    </a:xfrm>
                    <a:prstGeom prst="rect">
                      <a:avLst/>
                    </a:prstGeom>
                  </pic:spPr>
                </pic:pic>
              </a:graphicData>
            </a:graphic>
          </wp:inline>
        </w:drawing>
      </w:r>
    </w:p>
    <w:p w14:paraId="1DC07F00" w14:textId="77777777" w:rsidR="00D506FB" w:rsidRDefault="005517F5" w:rsidP="005517F5">
      <w:pPr>
        <w:spacing w:after="0" w:line="240" w:lineRule="auto"/>
        <w:jc w:val="center"/>
        <w:rPr>
          <w:rFonts w:ascii="Times New Roman" w:hAnsi="Times New Roman"/>
          <w:sz w:val="24"/>
          <w:szCs w:val="24"/>
        </w:rPr>
      </w:pPr>
      <w:r>
        <w:rPr>
          <w:rFonts w:ascii="Times New Roman" w:hAnsi="Times New Roman"/>
          <w:sz w:val="24"/>
          <w:szCs w:val="24"/>
        </w:rPr>
        <w:t xml:space="preserve">Figure </w:t>
      </w:r>
      <w:r w:rsidR="00110E4A">
        <w:rPr>
          <w:rFonts w:ascii="Times New Roman" w:hAnsi="Times New Roman"/>
          <w:sz w:val="24"/>
          <w:szCs w:val="24"/>
        </w:rPr>
        <w:t>3</w:t>
      </w:r>
      <w:r>
        <w:rPr>
          <w:rFonts w:ascii="Times New Roman" w:hAnsi="Times New Roman"/>
          <w:sz w:val="24"/>
          <w:szCs w:val="24"/>
        </w:rPr>
        <w:t>. Excerpt from SSTELLA Practices Progression</w:t>
      </w:r>
    </w:p>
    <w:p w14:paraId="7CD4E994" w14:textId="77777777" w:rsidR="00D506FB" w:rsidRDefault="00D506FB" w:rsidP="000C7FFD">
      <w:pPr>
        <w:spacing w:after="0" w:line="240" w:lineRule="auto"/>
        <w:rPr>
          <w:rFonts w:ascii="Times New Roman" w:hAnsi="Times New Roman"/>
          <w:sz w:val="24"/>
          <w:szCs w:val="24"/>
        </w:rPr>
      </w:pPr>
    </w:p>
    <w:p w14:paraId="0F11D704" w14:textId="77777777" w:rsidR="00D506FB" w:rsidRPr="00BD5FE2" w:rsidRDefault="00D506FB" w:rsidP="00D506FB">
      <w:pPr>
        <w:spacing w:after="0" w:line="240" w:lineRule="auto"/>
        <w:rPr>
          <w:rFonts w:ascii="Times New Roman" w:hAnsi="Times New Roman"/>
          <w:b/>
          <w:sz w:val="24"/>
          <w:szCs w:val="24"/>
        </w:rPr>
      </w:pPr>
      <w:r w:rsidRPr="00BD5FE2">
        <w:rPr>
          <w:rFonts w:ascii="Times New Roman" w:hAnsi="Times New Roman"/>
          <w:b/>
          <w:sz w:val="24"/>
          <w:szCs w:val="24"/>
        </w:rPr>
        <w:t>Analyzing Video Cases</w:t>
      </w:r>
    </w:p>
    <w:p w14:paraId="3A727EDC" w14:textId="77777777" w:rsidR="00166A76" w:rsidRPr="00CF4B85" w:rsidRDefault="00166A76" w:rsidP="00CF4B85">
      <w:pPr>
        <w:spacing w:after="0" w:line="240" w:lineRule="auto"/>
        <w:ind w:firstLine="720"/>
        <w:rPr>
          <w:rFonts w:ascii="Times New Roman" w:hAnsi="Times New Roman" w:cs="Times New Roman"/>
          <w:sz w:val="24"/>
          <w:szCs w:val="24"/>
        </w:rPr>
      </w:pPr>
      <w:r w:rsidRPr="00CF4B85">
        <w:rPr>
          <w:rFonts w:ascii="Times New Roman" w:hAnsi="Times New Roman" w:cs="Times New Roman"/>
          <w:sz w:val="24"/>
          <w:szCs w:val="24"/>
        </w:rPr>
        <w:t xml:space="preserve">After candidates experienced the last part of the Antibiotic Resistance lesson, they participated in activities to distinguish between two ways of using vocabulary during science instruction. First, they read aloud dialogue from the article by </w:t>
      </w:r>
      <w:proofErr w:type="spellStart"/>
      <w:r w:rsidRPr="00CF4B85">
        <w:rPr>
          <w:rFonts w:ascii="Times New Roman" w:hAnsi="Times New Roman" w:cs="Times New Roman"/>
          <w:sz w:val="24"/>
          <w:szCs w:val="24"/>
        </w:rPr>
        <w:t>Bruna</w:t>
      </w:r>
      <w:proofErr w:type="spellEnd"/>
      <w:r w:rsidRPr="00CF4B85">
        <w:rPr>
          <w:rFonts w:ascii="Times New Roman" w:hAnsi="Times New Roman" w:cs="Times New Roman"/>
          <w:sz w:val="24"/>
          <w:szCs w:val="24"/>
        </w:rPr>
        <w:t xml:space="preserve">, Vann, &amp; Perales </w:t>
      </w:r>
      <w:proofErr w:type="spellStart"/>
      <w:r w:rsidRPr="00CF4B85">
        <w:rPr>
          <w:rFonts w:ascii="Times New Roman" w:hAnsi="Times New Roman" w:cs="Times New Roman"/>
          <w:sz w:val="24"/>
          <w:szCs w:val="24"/>
        </w:rPr>
        <w:t>Escudero</w:t>
      </w:r>
      <w:proofErr w:type="spellEnd"/>
      <w:r w:rsidRPr="00CF4B85">
        <w:rPr>
          <w:rFonts w:ascii="Times New Roman" w:hAnsi="Times New Roman" w:cs="Times New Roman"/>
          <w:sz w:val="24"/>
          <w:szCs w:val="24"/>
        </w:rPr>
        <w:t xml:space="preserve">  (2007). “What's language got to do with it?: A case study of academic language instruction in a high school ‘English Learner Science’ class, which depicted a teacher in a classroom with all EL students focusing on vocabulary fluency and </w:t>
      </w:r>
      <w:r w:rsidR="00CF4B85" w:rsidRPr="00CF4B85">
        <w:rPr>
          <w:rFonts w:ascii="Times New Roman" w:hAnsi="Times New Roman" w:cs="Times New Roman"/>
          <w:sz w:val="24"/>
          <w:szCs w:val="24"/>
        </w:rPr>
        <w:t xml:space="preserve">isolated </w:t>
      </w:r>
      <w:r w:rsidRPr="00CF4B85">
        <w:rPr>
          <w:rFonts w:ascii="Times New Roman" w:hAnsi="Times New Roman" w:cs="Times New Roman"/>
          <w:sz w:val="24"/>
          <w:szCs w:val="24"/>
        </w:rPr>
        <w:t>definition</w:t>
      </w:r>
      <w:r w:rsidR="00CF4B85" w:rsidRPr="00CF4B85">
        <w:rPr>
          <w:rFonts w:ascii="Times New Roman" w:hAnsi="Times New Roman" w:cs="Times New Roman"/>
          <w:sz w:val="24"/>
          <w:szCs w:val="24"/>
        </w:rPr>
        <w:t>s associated with the rock cycle</w:t>
      </w:r>
      <w:r w:rsidR="005517F5">
        <w:rPr>
          <w:rFonts w:ascii="Times New Roman" w:hAnsi="Times New Roman" w:cs="Times New Roman"/>
          <w:sz w:val="24"/>
          <w:szCs w:val="24"/>
        </w:rPr>
        <w:t xml:space="preserve"> –</w:t>
      </w:r>
      <w:r w:rsidR="00CF4B85" w:rsidRPr="00CF4B85">
        <w:rPr>
          <w:rFonts w:ascii="Times New Roman" w:hAnsi="Times New Roman" w:cs="Times New Roman"/>
          <w:sz w:val="24"/>
          <w:szCs w:val="24"/>
        </w:rPr>
        <w:t xml:space="preserve"> in effect supplanting op</w:t>
      </w:r>
      <w:r w:rsidRPr="00CF4B85">
        <w:rPr>
          <w:rFonts w:ascii="Times New Roman" w:hAnsi="Times New Roman" w:cs="Times New Roman"/>
          <w:sz w:val="24"/>
          <w:szCs w:val="24"/>
        </w:rPr>
        <w:t xml:space="preserve">portunities </w:t>
      </w:r>
      <w:r w:rsidR="00CF4B85" w:rsidRPr="00CF4B85">
        <w:rPr>
          <w:rFonts w:ascii="Times New Roman" w:hAnsi="Times New Roman" w:cs="Times New Roman"/>
          <w:sz w:val="24"/>
          <w:szCs w:val="24"/>
        </w:rPr>
        <w:t xml:space="preserve">for students to use vocabulary to make sense of the rock cycle. </w:t>
      </w:r>
      <w:r w:rsidR="005517F5">
        <w:rPr>
          <w:rFonts w:ascii="Times New Roman" w:hAnsi="Times New Roman" w:cs="Times New Roman"/>
          <w:sz w:val="24"/>
          <w:szCs w:val="24"/>
        </w:rPr>
        <w:t xml:space="preserve">Candidates then watched a video clip related to the vignette of </w:t>
      </w:r>
      <w:r w:rsidR="00CF4B85" w:rsidRPr="00CF4B85">
        <w:rPr>
          <w:rFonts w:ascii="Times New Roman" w:hAnsi="Times New Roman" w:cs="Times New Roman"/>
          <w:sz w:val="24"/>
          <w:szCs w:val="24"/>
        </w:rPr>
        <w:t>Ms. Bird</w:t>
      </w:r>
      <w:r w:rsidR="005517F5">
        <w:rPr>
          <w:rFonts w:ascii="Times New Roman" w:hAnsi="Times New Roman" w:cs="Times New Roman"/>
          <w:sz w:val="24"/>
          <w:szCs w:val="24"/>
        </w:rPr>
        <w:t xml:space="preserve"> that was described earlier in the chapter. The video was </w:t>
      </w:r>
      <w:r w:rsidR="00CF4B85" w:rsidRPr="00CF4B85">
        <w:rPr>
          <w:rFonts w:ascii="Times New Roman" w:hAnsi="Times New Roman" w:cs="Times New Roman"/>
          <w:sz w:val="24"/>
          <w:szCs w:val="24"/>
        </w:rPr>
        <w:t>carried out in a similar schooling contex</w:t>
      </w:r>
      <w:r w:rsidR="005517F5">
        <w:rPr>
          <w:rFonts w:ascii="Times New Roman" w:hAnsi="Times New Roman" w:cs="Times New Roman"/>
          <w:sz w:val="24"/>
          <w:szCs w:val="24"/>
        </w:rPr>
        <w:t xml:space="preserve">t as the one in </w:t>
      </w:r>
      <w:proofErr w:type="spellStart"/>
      <w:r w:rsidR="005517F5">
        <w:rPr>
          <w:rFonts w:ascii="Times New Roman" w:hAnsi="Times New Roman" w:cs="Times New Roman"/>
          <w:sz w:val="24"/>
          <w:szCs w:val="24"/>
        </w:rPr>
        <w:t>Bruna</w:t>
      </w:r>
      <w:proofErr w:type="spellEnd"/>
      <w:r w:rsidR="005517F5">
        <w:rPr>
          <w:rFonts w:ascii="Times New Roman" w:hAnsi="Times New Roman" w:cs="Times New Roman"/>
          <w:sz w:val="24"/>
          <w:szCs w:val="24"/>
        </w:rPr>
        <w:t xml:space="preserve"> et al.</w:t>
      </w:r>
      <w:r w:rsidR="00CF4B85" w:rsidRPr="00CF4B85">
        <w:rPr>
          <w:rFonts w:ascii="Times New Roman" w:hAnsi="Times New Roman" w:cs="Times New Roman"/>
          <w:sz w:val="24"/>
          <w:szCs w:val="24"/>
        </w:rPr>
        <w:t>, but</w:t>
      </w:r>
      <w:r w:rsidR="005517F5">
        <w:rPr>
          <w:rFonts w:ascii="Times New Roman" w:hAnsi="Times New Roman" w:cs="Times New Roman"/>
          <w:sz w:val="24"/>
          <w:szCs w:val="24"/>
        </w:rPr>
        <w:t xml:space="preserve"> in contrast the </w:t>
      </w:r>
      <w:r w:rsidR="00CF4B85" w:rsidRPr="00CF4B85">
        <w:rPr>
          <w:rFonts w:ascii="Times New Roman" w:hAnsi="Times New Roman" w:cs="Times New Roman"/>
          <w:sz w:val="24"/>
          <w:szCs w:val="24"/>
        </w:rPr>
        <w:t xml:space="preserve">teacher supported students’ use of vocabulary </w:t>
      </w:r>
      <w:r w:rsidR="004F7ECA">
        <w:rPr>
          <w:rFonts w:ascii="Times New Roman" w:hAnsi="Times New Roman" w:cs="Times New Roman"/>
          <w:sz w:val="24"/>
          <w:szCs w:val="24"/>
        </w:rPr>
        <w:t xml:space="preserve">through multiple ways </w:t>
      </w:r>
      <w:r w:rsidR="00CF4B85" w:rsidRPr="00CF4B85">
        <w:rPr>
          <w:rFonts w:ascii="Times New Roman" w:hAnsi="Times New Roman" w:cs="Times New Roman"/>
          <w:sz w:val="24"/>
          <w:szCs w:val="24"/>
        </w:rPr>
        <w:t xml:space="preserve">as </w:t>
      </w:r>
      <w:r w:rsidR="004F7ECA">
        <w:rPr>
          <w:rFonts w:ascii="Times New Roman" w:hAnsi="Times New Roman" w:cs="Times New Roman"/>
          <w:sz w:val="24"/>
          <w:szCs w:val="24"/>
        </w:rPr>
        <w:t xml:space="preserve">students </w:t>
      </w:r>
      <w:r w:rsidR="00CF4B85" w:rsidRPr="00CF4B85">
        <w:rPr>
          <w:rFonts w:ascii="Times New Roman" w:hAnsi="Times New Roman" w:cs="Times New Roman"/>
          <w:sz w:val="24"/>
          <w:szCs w:val="24"/>
        </w:rPr>
        <w:t>read text</w:t>
      </w:r>
      <w:r w:rsidR="004F7ECA">
        <w:rPr>
          <w:rFonts w:ascii="Times New Roman" w:hAnsi="Times New Roman" w:cs="Times New Roman"/>
          <w:sz w:val="24"/>
          <w:szCs w:val="24"/>
        </w:rPr>
        <w:t>s</w:t>
      </w:r>
      <w:r w:rsidR="00CF4B85" w:rsidRPr="00CF4B85">
        <w:rPr>
          <w:rFonts w:ascii="Times New Roman" w:hAnsi="Times New Roman" w:cs="Times New Roman"/>
          <w:sz w:val="24"/>
          <w:szCs w:val="24"/>
        </w:rPr>
        <w:t xml:space="preserve"> and eventually developed a class model to depict the chronology of the universe. The video in particular allowed candidates to see and hear interactions between teacher and individual students, which </w:t>
      </w:r>
      <w:r w:rsidR="004F7ECA">
        <w:rPr>
          <w:rFonts w:ascii="Times New Roman" w:hAnsi="Times New Roman" w:cs="Times New Roman"/>
          <w:sz w:val="24"/>
          <w:szCs w:val="24"/>
        </w:rPr>
        <w:t xml:space="preserve">reflected </w:t>
      </w:r>
      <w:r w:rsidR="00CF4B85" w:rsidRPr="00CF4B85">
        <w:rPr>
          <w:rFonts w:ascii="Times New Roman" w:hAnsi="Times New Roman" w:cs="Times New Roman"/>
          <w:sz w:val="24"/>
          <w:szCs w:val="24"/>
        </w:rPr>
        <w:t xml:space="preserve">several strategies they experienced in the Antibiotic Resistance Lesson. They were then able to go back to the Antibiotic Resistance lesson and identify various supports and how those supports might be augmented depending on the EL proficiency of students. </w:t>
      </w:r>
    </w:p>
    <w:p w14:paraId="55797F8F" w14:textId="77777777" w:rsidR="00166A76" w:rsidRPr="00B42BAD" w:rsidRDefault="00166A76" w:rsidP="004F04C4">
      <w:pPr>
        <w:spacing w:after="0" w:line="240" w:lineRule="auto"/>
        <w:ind w:firstLine="720"/>
        <w:rPr>
          <w:rFonts w:ascii="Times New Roman" w:hAnsi="Times New Roman"/>
          <w:sz w:val="24"/>
          <w:szCs w:val="24"/>
        </w:rPr>
      </w:pPr>
    </w:p>
    <w:p w14:paraId="311F6F49" w14:textId="77777777" w:rsidR="002F17F1" w:rsidRPr="00B42BAD" w:rsidRDefault="009349A6" w:rsidP="002F17F1">
      <w:pPr>
        <w:spacing w:after="0" w:line="240" w:lineRule="auto"/>
        <w:rPr>
          <w:rFonts w:ascii="Times New Roman" w:hAnsi="Times New Roman"/>
          <w:b/>
          <w:bCs/>
          <w:sz w:val="24"/>
          <w:szCs w:val="24"/>
        </w:rPr>
      </w:pPr>
      <w:r>
        <w:rPr>
          <w:rFonts w:ascii="Times New Roman" w:hAnsi="Times New Roman"/>
          <w:b/>
          <w:bCs/>
          <w:sz w:val="24"/>
          <w:szCs w:val="24"/>
        </w:rPr>
        <w:t>Approximating SSTELLA Practices</w:t>
      </w:r>
      <w:r w:rsidR="002F17F1">
        <w:rPr>
          <w:rFonts w:ascii="Times New Roman" w:hAnsi="Times New Roman"/>
          <w:b/>
          <w:bCs/>
          <w:sz w:val="24"/>
          <w:szCs w:val="24"/>
        </w:rPr>
        <w:t xml:space="preserve"> </w:t>
      </w:r>
    </w:p>
    <w:p w14:paraId="1DFD114C" w14:textId="77777777" w:rsidR="002F17F1" w:rsidRDefault="00BD5FE2" w:rsidP="004F04C4">
      <w:pPr>
        <w:spacing w:after="0" w:line="240" w:lineRule="auto"/>
        <w:ind w:firstLine="720"/>
        <w:rPr>
          <w:rFonts w:ascii="Times New Roman" w:hAnsi="Times New Roman"/>
          <w:sz w:val="24"/>
          <w:szCs w:val="24"/>
        </w:rPr>
      </w:pPr>
      <w:r>
        <w:rPr>
          <w:rFonts w:ascii="Times New Roman" w:hAnsi="Times New Roman"/>
          <w:sz w:val="24"/>
          <w:szCs w:val="24"/>
        </w:rPr>
        <w:t xml:space="preserve">Candidates were </w:t>
      </w:r>
      <w:r w:rsidR="002F17F1">
        <w:rPr>
          <w:rFonts w:ascii="Times New Roman" w:hAnsi="Times New Roman"/>
          <w:sz w:val="24"/>
          <w:szCs w:val="24"/>
        </w:rPr>
        <w:t>assign</w:t>
      </w:r>
      <w:r>
        <w:rPr>
          <w:rFonts w:ascii="Times New Roman" w:hAnsi="Times New Roman"/>
          <w:sz w:val="24"/>
          <w:szCs w:val="24"/>
        </w:rPr>
        <w:t xml:space="preserve">ed </w:t>
      </w:r>
      <w:r w:rsidR="002F17F1">
        <w:rPr>
          <w:rFonts w:ascii="Times New Roman" w:hAnsi="Times New Roman"/>
          <w:sz w:val="24"/>
          <w:szCs w:val="24"/>
        </w:rPr>
        <w:t xml:space="preserve">multiple “approximation” assignments. In each approximation, candidates wrote out and then carried out in real time a particular practice </w:t>
      </w:r>
      <w:r w:rsidR="00A20E48">
        <w:rPr>
          <w:rFonts w:ascii="Times New Roman" w:hAnsi="Times New Roman"/>
          <w:sz w:val="24"/>
          <w:szCs w:val="24"/>
        </w:rPr>
        <w:t>indicated in the</w:t>
      </w:r>
      <w:r w:rsidR="004F7ECA">
        <w:rPr>
          <w:rFonts w:ascii="Times New Roman" w:hAnsi="Times New Roman"/>
          <w:sz w:val="24"/>
          <w:szCs w:val="24"/>
        </w:rPr>
        <w:t xml:space="preserve"> SSTELLA practices progression: </w:t>
      </w:r>
      <w:r w:rsidR="002F17F1">
        <w:rPr>
          <w:rFonts w:ascii="Times New Roman" w:hAnsi="Times New Roman"/>
          <w:sz w:val="24"/>
          <w:szCs w:val="24"/>
        </w:rPr>
        <w:t xml:space="preserve">introducing a contextualized big idea, debriefing students’ initial scientific models, using talk moves to facilitate an instructional conversation, and </w:t>
      </w:r>
      <w:r w:rsidR="00A20E48">
        <w:rPr>
          <w:rFonts w:ascii="Times New Roman" w:hAnsi="Times New Roman"/>
          <w:sz w:val="24"/>
          <w:szCs w:val="24"/>
        </w:rPr>
        <w:t>scaffolding an authentic literacy task</w:t>
      </w:r>
      <w:r w:rsidR="002F17F1">
        <w:rPr>
          <w:rFonts w:ascii="Times New Roman" w:hAnsi="Times New Roman"/>
          <w:sz w:val="24"/>
          <w:szCs w:val="24"/>
        </w:rPr>
        <w:t xml:space="preserve">. </w:t>
      </w:r>
      <w:r w:rsidR="007556A4">
        <w:rPr>
          <w:rFonts w:ascii="Times New Roman" w:hAnsi="Times New Roman"/>
          <w:sz w:val="24"/>
          <w:szCs w:val="24"/>
        </w:rPr>
        <w:t>For example, one students’ description of the approximation she carried out in class was as followed:</w:t>
      </w:r>
    </w:p>
    <w:p w14:paraId="108D58EB" w14:textId="77777777" w:rsidR="007556A4" w:rsidRDefault="007556A4" w:rsidP="004F04C4">
      <w:pPr>
        <w:spacing w:after="0" w:line="240" w:lineRule="auto"/>
        <w:ind w:firstLine="720"/>
        <w:rPr>
          <w:rFonts w:ascii="Times New Roman" w:hAnsi="Times New Roman"/>
          <w:sz w:val="24"/>
          <w:szCs w:val="24"/>
        </w:rPr>
      </w:pPr>
    </w:p>
    <w:p w14:paraId="1998EDB7" w14:textId="77777777" w:rsidR="007556A4" w:rsidRPr="004F7ECA" w:rsidRDefault="007556A4" w:rsidP="007556A4">
      <w:pPr>
        <w:pStyle w:val="NoSpacing"/>
        <w:ind w:left="720"/>
        <w:rPr>
          <w:rFonts w:ascii="Times New Roman" w:hAnsi="Times New Roman" w:cs="Times New Roman"/>
          <w:i/>
          <w:sz w:val="24"/>
          <w:szCs w:val="24"/>
        </w:rPr>
      </w:pPr>
      <w:r w:rsidRPr="004F7ECA">
        <w:rPr>
          <w:rFonts w:ascii="Times New Roman" w:hAnsi="Times New Roman" w:cs="Times New Roman"/>
          <w:i/>
          <w:sz w:val="24"/>
          <w:szCs w:val="24"/>
        </w:rPr>
        <w:t xml:space="preserve">Alright, class we were able to brainstorm and share some of our own ideas of climate change and as a visual for us to use to remember where we began this unit I have assembled a </w:t>
      </w:r>
      <w:proofErr w:type="spellStart"/>
      <w:r w:rsidRPr="004F7ECA">
        <w:rPr>
          <w:rFonts w:ascii="Times New Roman" w:hAnsi="Times New Roman" w:cs="Times New Roman"/>
          <w:i/>
          <w:sz w:val="24"/>
          <w:szCs w:val="24"/>
        </w:rPr>
        <w:t>Wordle</w:t>
      </w:r>
      <w:proofErr w:type="spellEnd"/>
      <w:r w:rsidRPr="004F7ECA">
        <w:rPr>
          <w:rFonts w:ascii="Times New Roman" w:hAnsi="Times New Roman" w:cs="Times New Roman"/>
          <w:i/>
          <w:sz w:val="24"/>
          <w:szCs w:val="24"/>
        </w:rPr>
        <w:t xml:space="preserve"> for us to see the concepts we came up with.</w:t>
      </w:r>
      <w:r w:rsidRPr="004F7ECA">
        <w:rPr>
          <w:rFonts w:ascii="Times New Roman" w:hAnsi="Times New Roman" w:cs="Times New Roman"/>
          <w:i/>
          <w:sz w:val="24"/>
          <w:szCs w:val="24"/>
        </w:rPr>
        <w:br/>
      </w:r>
    </w:p>
    <w:p w14:paraId="1AE43DC1" w14:textId="77777777" w:rsidR="007556A4" w:rsidRPr="004F7ECA" w:rsidRDefault="007556A4" w:rsidP="007556A4">
      <w:pPr>
        <w:pStyle w:val="NoSpacing"/>
        <w:ind w:left="720"/>
        <w:rPr>
          <w:rFonts w:ascii="Times New Roman" w:hAnsi="Times New Roman" w:cs="Times New Roman"/>
          <w:i/>
          <w:sz w:val="24"/>
          <w:szCs w:val="24"/>
        </w:rPr>
      </w:pPr>
      <w:r w:rsidRPr="004F7ECA">
        <w:rPr>
          <w:rFonts w:ascii="Times New Roman" w:hAnsi="Times New Roman" w:cs="Times New Roman"/>
          <w:i/>
          <w:sz w:val="24"/>
          <w:szCs w:val="24"/>
        </w:rPr>
        <w:lastRenderedPageBreak/>
        <w:t>Today we are going to start our exploration of the science behind climate change by doing a jigsaw reading activity.  I have found 4 articles that I believe will help us begin to understand the factors that are contributing to the phenomenon of climate change.  These articles will introduce us to new key terms and concepts that will help us eventually answer our big question for this unit.  “How do human activities influence climate change and in what ways will climate change affect the biosphere?”</w:t>
      </w:r>
      <w:r w:rsidRPr="004F7ECA">
        <w:rPr>
          <w:rFonts w:ascii="Times New Roman" w:hAnsi="Times New Roman" w:cs="Times New Roman"/>
          <w:i/>
          <w:sz w:val="24"/>
          <w:szCs w:val="24"/>
        </w:rPr>
        <w:br/>
      </w:r>
    </w:p>
    <w:p w14:paraId="4121D866" w14:textId="77777777" w:rsidR="007556A4" w:rsidRPr="004F7ECA" w:rsidRDefault="007556A4" w:rsidP="007556A4">
      <w:pPr>
        <w:pStyle w:val="NoSpacing"/>
        <w:ind w:left="720"/>
        <w:rPr>
          <w:rFonts w:ascii="Times New Roman" w:hAnsi="Times New Roman" w:cs="Times New Roman"/>
          <w:i/>
          <w:sz w:val="24"/>
          <w:szCs w:val="24"/>
        </w:rPr>
      </w:pPr>
      <w:r w:rsidRPr="004F7ECA">
        <w:rPr>
          <w:rFonts w:ascii="Times New Roman" w:hAnsi="Times New Roman" w:cs="Times New Roman"/>
          <w:i/>
          <w:sz w:val="24"/>
          <w:szCs w:val="24"/>
        </w:rPr>
        <w:t>I have given each of you a worksheet titled Climate Change Jigsaw with several articles attached to it numbered 1-4. Please write your name and the date at the top of your worksheet (hold up worksheet and indicate where to write this information)</w:t>
      </w:r>
    </w:p>
    <w:p w14:paraId="4A779F3D" w14:textId="77777777" w:rsidR="007556A4" w:rsidRPr="004F7ECA" w:rsidRDefault="007556A4" w:rsidP="007556A4">
      <w:pPr>
        <w:pStyle w:val="NoSpacing"/>
        <w:ind w:left="720"/>
        <w:rPr>
          <w:rFonts w:ascii="Times New Roman" w:hAnsi="Times New Roman" w:cs="Times New Roman"/>
          <w:i/>
          <w:sz w:val="24"/>
          <w:szCs w:val="24"/>
        </w:rPr>
      </w:pPr>
    </w:p>
    <w:p w14:paraId="6A24CD5C" w14:textId="77777777" w:rsidR="007556A4" w:rsidRPr="004F7ECA" w:rsidRDefault="007556A4" w:rsidP="007556A4">
      <w:pPr>
        <w:pStyle w:val="NoSpacing"/>
        <w:ind w:left="720"/>
        <w:rPr>
          <w:rFonts w:ascii="Times New Roman" w:hAnsi="Times New Roman" w:cs="Times New Roman"/>
          <w:i/>
          <w:sz w:val="24"/>
          <w:szCs w:val="24"/>
        </w:rPr>
      </w:pPr>
      <w:r w:rsidRPr="004F7ECA">
        <w:rPr>
          <w:rFonts w:ascii="Times New Roman" w:hAnsi="Times New Roman" w:cs="Times New Roman"/>
          <w:i/>
          <w:sz w:val="24"/>
          <w:szCs w:val="24"/>
        </w:rPr>
        <w:t xml:space="preserve">I will first demonstrate how to annotate an article and record key terms and concepts on your worksheet.  Please find article #1, titled </w:t>
      </w:r>
      <w:r w:rsidRPr="004F7ECA">
        <w:rPr>
          <w:rFonts w:ascii="Times New Roman" w:hAnsi="Times New Roman" w:cs="Times New Roman"/>
          <w:i/>
          <w:sz w:val="24"/>
          <w:szCs w:val="24"/>
          <w:u w:val="single"/>
        </w:rPr>
        <w:t>Global Warming: News, Facts, Causes &amp; Effects</w:t>
      </w:r>
      <w:r w:rsidRPr="004F7ECA">
        <w:rPr>
          <w:rFonts w:ascii="Times New Roman" w:hAnsi="Times New Roman" w:cs="Times New Roman"/>
          <w:i/>
          <w:sz w:val="24"/>
          <w:szCs w:val="24"/>
        </w:rPr>
        <w:t xml:space="preserve">, and annotate along with me marking key words and concepts as I go. </w:t>
      </w:r>
    </w:p>
    <w:p w14:paraId="20E73956" w14:textId="77777777" w:rsidR="007556A4" w:rsidRPr="004F7ECA" w:rsidRDefault="007556A4" w:rsidP="007556A4">
      <w:pPr>
        <w:pStyle w:val="NoSpacing"/>
        <w:ind w:left="720"/>
        <w:rPr>
          <w:rFonts w:ascii="Times New Roman" w:hAnsi="Times New Roman" w:cs="Times New Roman"/>
          <w:i/>
          <w:sz w:val="24"/>
          <w:szCs w:val="24"/>
        </w:rPr>
      </w:pPr>
      <w:r w:rsidRPr="004F7ECA">
        <w:rPr>
          <w:rFonts w:ascii="Times New Roman" w:hAnsi="Times New Roman" w:cs="Times New Roman"/>
          <w:i/>
          <w:sz w:val="24"/>
          <w:szCs w:val="24"/>
        </w:rPr>
        <w:t>Article projected onto board. Teacher reads article aloud, circling key words and underlining key concepts.</w:t>
      </w:r>
    </w:p>
    <w:p w14:paraId="618F55D5" w14:textId="77777777" w:rsidR="007556A4" w:rsidRDefault="007556A4" w:rsidP="004F04C4">
      <w:pPr>
        <w:spacing w:after="0" w:line="240" w:lineRule="auto"/>
        <w:ind w:firstLine="720"/>
        <w:rPr>
          <w:rFonts w:ascii="Times New Roman" w:hAnsi="Times New Roman"/>
          <w:sz w:val="24"/>
          <w:szCs w:val="24"/>
        </w:rPr>
      </w:pPr>
    </w:p>
    <w:p w14:paraId="52DCB20E" w14:textId="77777777" w:rsidR="004F04C4" w:rsidRPr="00B42BAD" w:rsidRDefault="00A20E48" w:rsidP="00A20E48">
      <w:pPr>
        <w:spacing w:after="0" w:line="240" w:lineRule="auto"/>
        <w:ind w:firstLine="720"/>
        <w:rPr>
          <w:rFonts w:ascii="Times New Roman" w:hAnsi="Times New Roman"/>
          <w:sz w:val="24"/>
          <w:szCs w:val="24"/>
        </w:rPr>
      </w:pPr>
      <w:r>
        <w:rPr>
          <w:rFonts w:ascii="Times New Roman" w:hAnsi="Times New Roman"/>
          <w:sz w:val="24"/>
          <w:szCs w:val="24"/>
        </w:rPr>
        <w:t xml:space="preserve">Candidates received both written feedback from the instructor as well as oral feedback from instructor and peers directly after approximating the practice. These approximations </w:t>
      </w:r>
      <w:proofErr w:type="spellStart"/>
      <w:r>
        <w:rPr>
          <w:rFonts w:ascii="Times New Roman" w:hAnsi="Times New Roman"/>
          <w:sz w:val="24"/>
          <w:szCs w:val="24"/>
        </w:rPr>
        <w:t>scaffolded</w:t>
      </w:r>
      <w:proofErr w:type="spellEnd"/>
      <w:r>
        <w:rPr>
          <w:rFonts w:ascii="Times New Roman" w:hAnsi="Times New Roman"/>
          <w:sz w:val="24"/>
          <w:szCs w:val="24"/>
        </w:rPr>
        <w:t xml:space="preserve"> the candidate</w:t>
      </w:r>
      <w:r w:rsidR="004F7ECA">
        <w:rPr>
          <w:rFonts w:ascii="Times New Roman" w:hAnsi="Times New Roman"/>
          <w:sz w:val="24"/>
          <w:szCs w:val="24"/>
        </w:rPr>
        <w:t>’</w:t>
      </w:r>
      <w:r>
        <w:rPr>
          <w:rFonts w:ascii="Times New Roman" w:hAnsi="Times New Roman"/>
          <w:sz w:val="24"/>
          <w:szCs w:val="24"/>
        </w:rPr>
        <w:t xml:space="preserve">s implementation of SSTELLA practices, which then led directly to their </w:t>
      </w:r>
      <w:r w:rsidR="00BD5FE2">
        <w:rPr>
          <w:rFonts w:ascii="Times New Roman" w:hAnsi="Times New Roman"/>
          <w:sz w:val="24"/>
          <w:szCs w:val="24"/>
        </w:rPr>
        <w:t>culminating product</w:t>
      </w:r>
      <w:r>
        <w:rPr>
          <w:rFonts w:ascii="Times New Roman" w:hAnsi="Times New Roman"/>
          <w:sz w:val="24"/>
          <w:szCs w:val="24"/>
        </w:rPr>
        <w:t xml:space="preserve">: </w:t>
      </w:r>
      <w:r w:rsidR="00BD5FE2">
        <w:rPr>
          <w:rFonts w:ascii="Times New Roman" w:hAnsi="Times New Roman"/>
          <w:sz w:val="24"/>
          <w:szCs w:val="24"/>
        </w:rPr>
        <w:t xml:space="preserve"> to develop their own three-day learning segment and teaching 30 minutes from it in class to their peers, being evaluated on the SSTELLA practices. During the first half of the course, each group of four subject-specific candidates (e.g., biology, earth science) was given a specific NGSS and given the task to </w:t>
      </w:r>
      <w:r w:rsidR="004F04C4" w:rsidRPr="00B42BAD">
        <w:rPr>
          <w:rFonts w:ascii="Times New Roman" w:hAnsi="Times New Roman"/>
          <w:sz w:val="24"/>
          <w:szCs w:val="24"/>
        </w:rPr>
        <w:t>outline a</w:t>
      </w:r>
      <w:r w:rsidR="00BD5FE2">
        <w:rPr>
          <w:rFonts w:ascii="Times New Roman" w:hAnsi="Times New Roman"/>
          <w:sz w:val="24"/>
          <w:szCs w:val="24"/>
        </w:rPr>
        <w:t xml:space="preserve"> </w:t>
      </w:r>
      <w:r w:rsidR="004F04C4" w:rsidRPr="00B42BAD">
        <w:rPr>
          <w:rFonts w:ascii="Times New Roman" w:hAnsi="Times New Roman"/>
          <w:sz w:val="24"/>
          <w:szCs w:val="24"/>
        </w:rPr>
        <w:t xml:space="preserve">10 day unit plan </w:t>
      </w:r>
      <w:r w:rsidR="00BD5FE2">
        <w:rPr>
          <w:rFonts w:ascii="Times New Roman" w:hAnsi="Times New Roman"/>
          <w:sz w:val="24"/>
          <w:szCs w:val="24"/>
        </w:rPr>
        <w:t xml:space="preserve">with </w:t>
      </w:r>
      <w:r w:rsidR="004F04C4" w:rsidRPr="00B42BAD">
        <w:rPr>
          <w:rFonts w:ascii="Times New Roman" w:hAnsi="Times New Roman"/>
          <w:sz w:val="24"/>
          <w:szCs w:val="24"/>
        </w:rPr>
        <w:t xml:space="preserve">(1) </w:t>
      </w:r>
      <w:r w:rsidR="00BD5FE2">
        <w:rPr>
          <w:rFonts w:ascii="Times New Roman" w:hAnsi="Times New Roman"/>
          <w:sz w:val="24"/>
          <w:szCs w:val="24"/>
        </w:rPr>
        <w:t xml:space="preserve">a </w:t>
      </w:r>
      <w:r w:rsidR="004F04C4" w:rsidRPr="00B42BAD">
        <w:rPr>
          <w:rFonts w:ascii="Times New Roman" w:hAnsi="Times New Roman"/>
          <w:sz w:val="24"/>
          <w:szCs w:val="24"/>
        </w:rPr>
        <w:t xml:space="preserve">central “big idea”, (2) a culminating performance task, and (3) daily learning objectives in addition to the daily classroom activities. </w:t>
      </w:r>
      <w:r w:rsidR="00BD5FE2">
        <w:rPr>
          <w:rFonts w:ascii="Times New Roman" w:hAnsi="Times New Roman"/>
          <w:sz w:val="24"/>
          <w:szCs w:val="24"/>
        </w:rPr>
        <w:t xml:space="preserve">Candidates then developed their learning segment from this unit outline. </w:t>
      </w:r>
    </w:p>
    <w:p w14:paraId="77A7AF94" w14:textId="77777777" w:rsidR="004F7ECA" w:rsidRDefault="004F7ECA">
      <w:pPr>
        <w:rPr>
          <w:rFonts w:ascii="Times New Roman" w:hAnsi="Times New Roman" w:cs="Times New Roman"/>
          <w:sz w:val="24"/>
          <w:szCs w:val="24"/>
        </w:rPr>
      </w:pPr>
    </w:p>
    <w:p w14:paraId="7707C190" w14:textId="77777777" w:rsidR="004F7ECA" w:rsidRDefault="004F7ECA">
      <w:pPr>
        <w:rPr>
          <w:rFonts w:ascii="Times New Roman" w:hAnsi="Times New Roman" w:cs="Times New Roman"/>
          <w:sz w:val="24"/>
          <w:szCs w:val="24"/>
        </w:rPr>
      </w:pPr>
      <w:r>
        <w:rPr>
          <w:rFonts w:ascii="Times New Roman" w:hAnsi="Times New Roman" w:cs="Times New Roman"/>
          <w:sz w:val="24"/>
          <w:szCs w:val="24"/>
        </w:rPr>
        <w:t xml:space="preserve">As evidence by the exemplars and descriptions above, the method course aligned with SSTELLA practices as candidates experienced the practices, analyzed them, and approximated them. Model lessons and videos were key materials to communicate nuances with the SSTELLA practices, how they relate to science and literacy standards, and to depict varying levels of implementing the practices. </w:t>
      </w:r>
    </w:p>
    <w:p w14:paraId="7F99BACD" w14:textId="77777777" w:rsidR="00166A76" w:rsidRDefault="00166A76"/>
    <w:p w14:paraId="47A056AA" w14:textId="77777777" w:rsidR="005E1C4B" w:rsidRDefault="005E1C4B"/>
    <w:p w14:paraId="6D298BE6" w14:textId="77777777" w:rsidR="005E1C4B" w:rsidRDefault="005E1C4B"/>
    <w:p w14:paraId="6DE8F615" w14:textId="77777777" w:rsidR="005E1C4B" w:rsidRDefault="005E1C4B"/>
    <w:p w14:paraId="1D356377" w14:textId="77777777" w:rsidR="005E1C4B" w:rsidRDefault="005E1C4B"/>
    <w:p w14:paraId="24358BFF" w14:textId="77777777" w:rsidR="005E1C4B" w:rsidRDefault="005E1C4B"/>
    <w:p w14:paraId="35487F38" w14:textId="77777777" w:rsidR="005E1C4B" w:rsidRDefault="005E1C4B"/>
    <w:p w14:paraId="3945490E" w14:textId="77777777" w:rsidR="004F7ECA" w:rsidRPr="005E1C4B" w:rsidRDefault="005E1C4B" w:rsidP="005E1C4B">
      <w:pPr>
        <w:pStyle w:val="Default"/>
        <w:jc w:val="center"/>
        <w:rPr>
          <w:b/>
        </w:rPr>
      </w:pPr>
      <w:r w:rsidRPr="005E1C4B">
        <w:rPr>
          <w:b/>
        </w:rPr>
        <w:lastRenderedPageBreak/>
        <w:t>References</w:t>
      </w:r>
    </w:p>
    <w:p w14:paraId="32108364" w14:textId="77777777" w:rsidR="004F7ECA" w:rsidRPr="00B42BAD"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rPr>
      </w:pPr>
      <w:proofErr w:type="spellStart"/>
      <w:r w:rsidRPr="00B42BAD">
        <w:rPr>
          <w:rFonts w:ascii="Times New Roman" w:eastAsia="MS Mincho" w:hAnsi="Times New Roman"/>
          <w:sz w:val="24"/>
          <w:szCs w:val="24"/>
        </w:rPr>
        <w:t>Abell</w:t>
      </w:r>
      <w:proofErr w:type="spellEnd"/>
      <w:r w:rsidRPr="00B42BAD">
        <w:rPr>
          <w:rFonts w:ascii="Times New Roman" w:eastAsia="MS Mincho" w:hAnsi="Times New Roman"/>
          <w:sz w:val="24"/>
          <w:szCs w:val="24"/>
        </w:rPr>
        <w:t xml:space="preserve">, S.K., &amp; </w:t>
      </w:r>
      <w:proofErr w:type="spellStart"/>
      <w:r w:rsidRPr="00B42BAD">
        <w:rPr>
          <w:rFonts w:ascii="Times New Roman" w:eastAsia="MS Mincho" w:hAnsi="Times New Roman"/>
          <w:sz w:val="24"/>
          <w:szCs w:val="24"/>
        </w:rPr>
        <w:t>Cennamo</w:t>
      </w:r>
      <w:proofErr w:type="spellEnd"/>
      <w:r w:rsidRPr="00B42BAD">
        <w:rPr>
          <w:rFonts w:ascii="Times New Roman" w:eastAsia="MS Mincho" w:hAnsi="Times New Roman"/>
          <w:sz w:val="24"/>
          <w:szCs w:val="24"/>
        </w:rPr>
        <w:t xml:space="preserve">, K.S. (2004). </w:t>
      </w:r>
      <w:proofErr w:type="spellStart"/>
      <w:r w:rsidRPr="00B42BAD">
        <w:rPr>
          <w:rFonts w:ascii="Times New Roman" w:eastAsia="MS Mincho" w:hAnsi="Times New Roman"/>
          <w:sz w:val="24"/>
          <w:szCs w:val="24"/>
        </w:rPr>
        <w:t>Videocases</w:t>
      </w:r>
      <w:proofErr w:type="spellEnd"/>
      <w:r w:rsidRPr="00B42BAD">
        <w:rPr>
          <w:rFonts w:ascii="Times New Roman" w:eastAsia="MS Mincho" w:hAnsi="Times New Roman"/>
          <w:sz w:val="24"/>
          <w:szCs w:val="24"/>
        </w:rPr>
        <w:t xml:space="preserve"> in elementary science teacher preparation. In J. </w:t>
      </w:r>
      <w:proofErr w:type="spellStart"/>
      <w:r w:rsidRPr="00B42BAD">
        <w:rPr>
          <w:rFonts w:ascii="Times New Roman" w:eastAsia="MS Mincho" w:hAnsi="Times New Roman"/>
          <w:sz w:val="24"/>
          <w:szCs w:val="24"/>
        </w:rPr>
        <w:t>Brophy</w:t>
      </w:r>
      <w:proofErr w:type="spellEnd"/>
      <w:r w:rsidRPr="00B42BAD">
        <w:rPr>
          <w:rFonts w:ascii="Times New Roman" w:eastAsia="MS Mincho" w:hAnsi="Times New Roman"/>
          <w:sz w:val="24"/>
          <w:szCs w:val="24"/>
        </w:rPr>
        <w:t xml:space="preserve"> (Ed.), Advances in research on teaching</w:t>
      </w:r>
      <w:r w:rsidRPr="00B42BAD">
        <w:rPr>
          <w:rFonts w:ascii="Times New Roman" w:eastAsia="MS Mincho" w:hAnsi="Times New Roman"/>
          <w:i/>
          <w:iCs/>
          <w:sz w:val="24"/>
          <w:szCs w:val="24"/>
        </w:rPr>
        <w:t>: Using video in teacher education</w:t>
      </w:r>
      <w:r w:rsidRPr="00B42BAD">
        <w:rPr>
          <w:rFonts w:ascii="Times New Roman" w:eastAsia="MS Mincho" w:hAnsi="Times New Roman"/>
          <w:sz w:val="24"/>
          <w:szCs w:val="24"/>
        </w:rPr>
        <w:t xml:space="preserve"> (Vol. 10, pp. 103–130). New York, NY: Elsevier JAI.</w:t>
      </w:r>
    </w:p>
    <w:p w14:paraId="3E8D5CFC" w14:textId="77777777" w:rsidR="004F7ECA" w:rsidRPr="003F2FA6" w:rsidRDefault="004F7ECA" w:rsidP="004F7ECA">
      <w:pPr>
        <w:autoSpaceDE w:val="0"/>
        <w:autoSpaceDN w:val="0"/>
        <w:adjustRightInd w:val="0"/>
        <w:spacing w:after="0" w:line="240" w:lineRule="auto"/>
        <w:ind w:left="720" w:right="-90" w:hanging="720"/>
        <w:rPr>
          <w:rFonts w:ascii="Times New Roman" w:hAnsi="Times New Roman"/>
          <w:color w:val="000000"/>
          <w:sz w:val="24"/>
          <w:szCs w:val="24"/>
        </w:rPr>
      </w:pPr>
      <w:r w:rsidRPr="003F2FA6">
        <w:rPr>
          <w:rFonts w:ascii="Times New Roman" w:eastAsia="MS Mincho" w:hAnsi="Times New Roman"/>
          <w:sz w:val="24"/>
          <w:szCs w:val="24"/>
        </w:rPr>
        <w:t xml:space="preserve">Ash, D. (2007). Using video data to capture discontinuous science meaning making in non-school settings. In R. Goldman, R. Pea, B. Barron &amp; S. J. Derry (Eds.), </w:t>
      </w:r>
      <w:r w:rsidRPr="003F2FA6">
        <w:rPr>
          <w:rFonts w:ascii="Times New Roman" w:eastAsia="MS Mincho" w:hAnsi="Times New Roman"/>
          <w:i/>
          <w:iCs/>
          <w:sz w:val="24"/>
          <w:szCs w:val="24"/>
        </w:rPr>
        <w:t>Video research in the learning sciences</w:t>
      </w:r>
      <w:r w:rsidRPr="003F2FA6">
        <w:rPr>
          <w:rFonts w:ascii="Times New Roman" w:eastAsia="MS Mincho" w:hAnsi="Times New Roman"/>
          <w:sz w:val="24"/>
          <w:szCs w:val="24"/>
        </w:rPr>
        <w:t xml:space="preserve"> (pp. 207-226). Mahwah, NJ: Erlbaum.</w:t>
      </w:r>
    </w:p>
    <w:p w14:paraId="5034F83A" w14:textId="77777777" w:rsidR="004F7ECA" w:rsidRPr="003F2FA6"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rPr>
      </w:pPr>
      <w:r w:rsidRPr="003F2FA6">
        <w:rPr>
          <w:rFonts w:ascii="Times New Roman" w:eastAsia="MS Mincho" w:hAnsi="Times New Roman"/>
          <w:sz w:val="24"/>
          <w:szCs w:val="24"/>
        </w:rPr>
        <w:t xml:space="preserve">Ball, D. L., &amp; Forzani, F. M. (2009). The work of teaching and the challenge for teacher education. </w:t>
      </w:r>
      <w:r w:rsidRPr="003F2FA6">
        <w:rPr>
          <w:rFonts w:ascii="Times New Roman" w:eastAsia="MS Mincho" w:hAnsi="Times New Roman"/>
          <w:i/>
          <w:sz w:val="24"/>
          <w:szCs w:val="24"/>
        </w:rPr>
        <w:t>Journal of Teacher Education, 60</w:t>
      </w:r>
      <w:r w:rsidRPr="003F2FA6">
        <w:rPr>
          <w:rFonts w:ascii="Times New Roman" w:eastAsia="MS Mincho" w:hAnsi="Times New Roman"/>
          <w:sz w:val="24"/>
          <w:szCs w:val="24"/>
        </w:rPr>
        <w:t>(5), 497-511.</w:t>
      </w:r>
    </w:p>
    <w:p w14:paraId="1B23AA41" w14:textId="77777777" w:rsidR="004F7ECA" w:rsidRDefault="004F7ECA" w:rsidP="004F7ECA">
      <w:pPr>
        <w:pStyle w:val="Default"/>
        <w:rPr>
          <w:sz w:val="22"/>
          <w:szCs w:val="22"/>
        </w:rPr>
      </w:pPr>
      <w:proofErr w:type="spellStart"/>
      <w:r>
        <w:rPr>
          <w:sz w:val="22"/>
          <w:szCs w:val="22"/>
        </w:rPr>
        <w:t>Bruna</w:t>
      </w:r>
      <w:proofErr w:type="spellEnd"/>
      <w:r>
        <w:rPr>
          <w:sz w:val="22"/>
          <w:szCs w:val="22"/>
        </w:rPr>
        <w:t xml:space="preserve">, K. R., Vann, R., &amp; Perales </w:t>
      </w:r>
      <w:proofErr w:type="spellStart"/>
      <w:r>
        <w:rPr>
          <w:sz w:val="22"/>
          <w:szCs w:val="22"/>
        </w:rPr>
        <w:t>Escudero</w:t>
      </w:r>
      <w:proofErr w:type="spellEnd"/>
      <w:r>
        <w:rPr>
          <w:sz w:val="22"/>
          <w:szCs w:val="22"/>
        </w:rPr>
        <w:t>, M. (2007). What's language got to do with it</w:t>
      </w:r>
      <w:proofErr w:type="gramStart"/>
      <w:r>
        <w:rPr>
          <w:sz w:val="22"/>
          <w:szCs w:val="22"/>
        </w:rPr>
        <w:t>?:</w:t>
      </w:r>
      <w:proofErr w:type="gramEnd"/>
      <w:r>
        <w:rPr>
          <w:sz w:val="22"/>
          <w:szCs w:val="22"/>
        </w:rPr>
        <w:t xml:space="preserve"> A case study of academic language instruction in a high school "English Learner Science" class. Journal of English for Academic Purposes 6, 36-54. </w:t>
      </w:r>
    </w:p>
    <w:p w14:paraId="424749A5" w14:textId="77777777" w:rsidR="004F7ECA" w:rsidRPr="003F2FA6"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rPr>
      </w:pPr>
      <w:r w:rsidRPr="003F2FA6">
        <w:rPr>
          <w:rFonts w:ascii="Times New Roman" w:hAnsi="Times New Roman"/>
          <w:sz w:val="24"/>
          <w:szCs w:val="24"/>
        </w:rPr>
        <w:t>Common Core State Standards for English Language Arts &amp; Literacy in History/Social Studies, Science, and Technical Subjects (Common C</w:t>
      </w:r>
      <w:r>
        <w:rPr>
          <w:rFonts w:ascii="Times New Roman" w:hAnsi="Times New Roman"/>
          <w:sz w:val="24"/>
          <w:szCs w:val="24"/>
        </w:rPr>
        <w:t>ore State Standards Initiative</w:t>
      </w:r>
      <w:r w:rsidRPr="003F2FA6">
        <w:rPr>
          <w:rFonts w:ascii="Times New Roman" w:hAnsi="Times New Roman"/>
          <w:sz w:val="24"/>
          <w:szCs w:val="24"/>
        </w:rPr>
        <w:t>, 2010)</w:t>
      </w:r>
      <w:r>
        <w:rPr>
          <w:rFonts w:ascii="Times New Roman" w:hAnsi="Times New Roman"/>
          <w:sz w:val="24"/>
          <w:szCs w:val="24"/>
        </w:rPr>
        <w:t>.</w:t>
      </w:r>
    </w:p>
    <w:p w14:paraId="43E1041A" w14:textId="77777777" w:rsidR="004F7ECA" w:rsidRPr="003F2FA6"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rPr>
      </w:pPr>
      <w:r w:rsidRPr="003F2FA6">
        <w:rPr>
          <w:rFonts w:ascii="Times New Roman" w:eastAsia="MS Mincho" w:hAnsi="Times New Roman"/>
          <w:sz w:val="24"/>
          <w:szCs w:val="24"/>
        </w:rPr>
        <w:t xml:space="preserve">Grossman, P., &amp; McDonald, M. (2008). Back to the future: Directions for research in teaching and teacher education. </w:t>
      </w:r>
      <w:r w:rsidRPr="003F2FA6">
        <w:rPr>
          <w:rFonts w:ascii="Times New Roman" w:eastAsia="MS Mincho" w:hAnsi="Times New Roman"/>
          <w:i/>
          <w:sz w:val="24"/>
          <w:szCs w:val="24"/>
        </w:rPr>
        <w:t>American Educational Research Journal, 45</w:t>
      </w:r>
      <w:r w:rsidRPr="003F2FA6">
        <w:rPr>
          <w:rFonts w:ascii="Times New Roman" w:eastAsia="MS Mincho" w:hAnsi="Times New Roman"/>
          <w:sz w:val="24"/>
          <w:szCs w:val="24"/>
        </w:rPr>
        <w:t>(1), 184-205.</w:t>
      </w:r>
    </w:p>
    <w:p w14:paraId="2A672606" w14:textId="77777777" w:rsidR="004F7ECA" w:rsidRPr="003F2FA6" w:rsidRDefault="004F7ECA" w:rsidP="004F7ECA">
      <w:pPr>
        <w:spacing w:after="0" w:line="240" w:lineRule="auto"/>
        <w:ind w:left="720" w:right="-90" w:hanging="720"/>
        <w:rPr>
          <w:rFonts w:ascii="Times New Roman" w:eastAsia="Cambria" w:hAnsi="Times New Roman"/>
          <w:sz w:val="24"/>
          <w:szCs w:val="24"/>
        </w:rPr>
      </w:pPr>
      <w:r w:rsidRPr="003F2FA6">
        <w:rPr>
          <w:rFonts w:ascii="Times New Roman" w:eastAsia="Cambria" w:hAnsi="Times New Roman"/>
          <w:sz w:val="24"/>
          <w:szCs w:val="24"/>
        </w:rPr>
        <w:t xml:space="preserve">Joyce, B., &amp; Showers, B. (1995). </w:t>
      </w:r>
      <w:r w:rsidRPr="003F2FA6">
        <w:rPr>
          <w:rFonts w:ascii="Times New Roman" w:eastAsia="Cambria" w:hAnsi="Times New Roman"/>
          <w:i/>
          <w:sz w:val="24"/>
          <w:szCs w:val="24"/>
        </w:rPr>
        <w:t>Student achievement through staff development</w:t>
      </w:r>
      <w:r w:rsidRPr="003F2FA6">
        <w:rPr>
          <w:rFonts w:ascii="Times New Roman" w:eastAsia="Cambria" w:hAnsi="Times New Roman"/>
          <w:sz w:val="24"/>
          <w:szCs w:val="24"/>
        </w:rPr>
        <w:t>. White Plains, NY: Longman.</w:t>
      </w:r>
    </w:p>
    <w:p w14:paraId="522A8015" w14:textId="77777777" w:rsidR="004F7ECA" w:rsidRDefault="004F7ECA" w:rsidP="004F7ECA">
      <w:pPr>
        <w:pStyle w:val="BodyTextIndent3"/>
        <w:spacing w:after="0"/>
        <w:ind w:left="720" w:right="-90" w:hanging="720"/>
        <w:rPr>
          <w:rFonts w:ascii="Times New Roman" w:hAnsi="Times New Roman"/>
          <w:sz w:val="24"/>
          <w:szCs w:val="24"/>
        </w:rPr>
      </w:pPr>
      <w:proofErr w:type="gramStart"/>
      <w:r w:rsidRPr="00A31A50">
        <w:rPr>
          <w:rFonts w:ascii="Times New Roman" w:hAnsi="Times New Roman"/>
          <w:sz w:val="24"/>
          <w:szCs w:val="24"/>
        </w:rPr>
        <w:t xml:space="preserve">Lampert, M., Franke, M. L., </w:t>
      </w:r>
      <w:proofErr w:type="spellStart"/>
      <w:r w:rsidRPr="00A31A50">
        <w:rPr>
          <w:rFonts w:ascii="Times New Roman" w:hAnsi="Times New Roman"/>
          <w:sz w:val="24"/>
          <w:szCs w:val="24"/>
        </w:rPr>
        <w:t>Kazemi</w:t>
      </w:r>
      <w:proofErr w:type="spellEnd"/>
      <w:r w:rsidRPr="00A31A50">
        <w:rPr>
          <w:rFonts w:ascii="Times New Roman" w:hAnsi="Times New Roman"/>
          <w:sz w:val="24"/>
          <w:szCs w:val="24"/>
        </w:rPr>
        <w:t xml:space="preserve">, E., </w:t>
      </w:r>
      <w:proofErr w:type="spellStart"/>
      <w:r w:rsidRPr="00A31A50">
        <w:rPr>
          <w:rFonts w:ascii="Times New Roman" w:hAnsi="Times New Roman"/>
          <w:sz w:val="24"/>
          <w:szCs w:val="24"/>
        </w:rPr>
        <w:t>Ghousseini</w:t>
      </w:r>
      <w:proofErr w:type="spellEnd"/>
      <w:r w:rsidRPr="00A31A50">
        <w:rPr>
          <w:rFonts w:ascii="Times New Roman" w:hAnsi="Times New Roman"/>
          <w:sz w:val="24"/>
          <w:szCs w:val="24"/>
        </w:rPr>
        <w:t xml:space="preserve">, H., </w:t>
      </w:r>
      <w:proofErr w:type="spellStart"/>
      <w:r w:rsidRPr="00A31A50">
        <w:rPr>
          <w:rFonts w:ascii="Times New Roman" w:hAnsi="Times New Roman"/>
          <w:sz w:val="24"/>
          <w:szCs w:val="24"/>
        </w:rPr>
        <w:t>Turrou</w:t>
      </w:r>
      <w:proofErr w:type="spellEnd"/>
      <w:r w:rsidRPr="00A31A50">
        <w:rPr>
          <w:rFonts w:ascii="Times New Roman" w:hAnsi="Times New Roman"/>
          <w:sz w:val="24"/>
          <w:szCs w:val="24"/>
        </w:rPr>
        <w:t>, A. C., Beasley, H., ... &amp; Crowe, K. (2013).</w:t>
      </w:r>
      <w:proofErr w:type="gramEnd"/>
      <w:r w:rsidRPr="00A31A50">
        <w:rPr>
          <w:rFonts w:ascii="Times New Roman" w:hAnsi="Times New Roman"/>
          <w:sz w:val="24"/>
          <w:szCs w:val="24"/>
        </w:rPr>
        <w:t xml:space="preserve"> Keeping it complex using rehearsals to support novice teacher learning of ambitious teaching. Journal of Teacher Education, 64(3), 226-243.</w:t>
      </w:r>
    </w:p>
    <w:p w14:paraId="43807F8B" w14:textId="77777777" w:rsidR="004F7ECA" w:rsidRPr="003F2FA6" w:rsidRDefault="004F7ECA" w:rsidP="004F7ECA">
      <w:pPr>
        <w:pStyle w:val="BodyTextIndent3"/>
        <w:spacing w:after="0"/>
        <w:ind w:left="720" w:right="-90" w:hanging="720"/>
        <w:rPr>
          <w:rFonts w:ascii="Times New Roman" w:hAnsi="Times New Roman"/>
          <w:sz w:val="24"/>
          <w:szCs w:val="24"/>
        </w:rPr>
      </w:pPr>
      <w:proofErr w:type="spellStart"/>
      <w:r w:rsidRPr="003F2FA6">
        <w:rPr>
          <w:rFonts w:ascii="Times New Roman" w:hAnsi="Times New Roman"/>
          <w:sz w:val="24"/>
          <w:szCs w:val="24"/>
        </w:rPr>
        <w:t>Loucks</w:t>
      </w:r>
      <w:proofErr w:type="spellEnd"/>
      <w:r w:rsidRPr="003F2FA6">
        <w:rPr>
          <w:rFonts w:ascii="Times New Roman" w:hAnsi="Times New Roman"/>
          <w:sz w:val="24"/>
          <w:szCs w:val="24"/>
        </w:rPr>
        <w:t xml:space="preserve">-Horsley, S., Hewson, P. W., Love, N., &amp; Stiles, K. E. (1998). </w:t>
      </w:r>
      <w:r w:rsidRPr="003F2FA6">
        <w:rPr>
          <w:rFonts w:ascii="Times New Roman" w:hAnsi="Times New Roman"/>
          <w:i/>
          <w:sz w:val="24"/>
          <w:szCs w:val="24"/>
        </w:rPr>
        <w:t>Designing professional development for teachers of science and mathematics</w:t>
      </w:r>
      <w:r w:rsidRPr="003F2FA6">
        <w:rPr>
          <w:rFonts w:ascii="Times New Roman" w:hAnsi="Times New Roman"/>
          <w:sz w:val="24"/>
          <w:szCs w:val="24"/>
        </w:rPr>
        <w:t>. Thousand Oaks, CA: Corwin Press.</w:t>
      </w:r>
    </w:p>
    <w:p w14:paraId="33A9D023" w14:textId="77777777" w:rsidR="004F7ECA" w:rsidRPr="007C1A0F"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lang w:val="x-none"/>
        </w:rPr>
      </w:pPr>
      <w:r w:rsidRPr="003860C0">
        <w:rPr>
          <w:rFonts w:ascii="Times New Roman" w:eastAsia="MS Mincho" w:hAnsi="Times New Roman"/>
          <w:sz w:val="24"/>
          <w:szCs w:val="24"/>
          <w:lang w:val="x-none"/>
        </w:rPr>
        <w:t>.</w:t>
      </w:r>
    </w:p>
    <w:p w14:paraId="14A2A3FC" w14:textId="77777777" w:rsidR="004F7ECA" w:rsidRPr="003F2FA6" w:rsidRDefault="004F7ECA" w:rsidP="004F7ECA">
      <w:pPr>
        <w:widowControl w:val="0"/>
        <w:autoSpaceDE w:val="0"/>
        <w:autoSpaceDN w:val="0"/>
        <w:adjustRightInd w:val="0"/>
        <w:spacing w:after="0" w:line="240" w:lineRule="auto"/>
        <w:ind w:left="720" w:right="-90" w:hanging="720"/>
        <w:rPr>
          <w:rFonts w:ascii="Times New Roman" w:hAnsi="Times New Roman"/>
          <w:sz w:val="24"/>
          <w:szCs w:val="24"/>
        </w:rPr>
      </w:pPr>
      <w:r>
        <w:rPr>
          <w:rFonts w:ascii="Times New Roman" w:hAnsi="Times New Roman"/>
          <w:sz w:val="24"/>
          <w:szCs w:val="24"/>
        </w:rPr>
        <w:t>National Research Council (2012).</w:t>
      </w:r>
      <w:r w:rsidRPr="003F2FA6">
        <w:rPr>
          <w:rFonts w:ascii="Times New Roman" w:hAnsi="Times New Roman"/>
          <w:sz w:val="24"/>
          <w:szCs w:val="24"/>
        </w:rPr>
        <w:t xml:space="preserve"> </w:t>
      </w:r>
      <w:r w:rsidRPr="003F2FA6">
        <w:rPr>
          <w:rFonts w:ascii="Times New Roman" w:hAnsi="Times New Roman"/>
          <w:i/>
          <w:sz w:val="24"/>
          <w:szCs w:val="24"/>
        </w:rPr>
        <w:t>A Framework for K-12 Science Education: Practices, Crosscutting Concepts, and Core Ideas</w:t>
      </w:r>
      <w:r>
        <w:rPr>
          <w:rFonts w:ascii="Times New Roman" w:hAnsi="Times New Roman"/>
          <w:sz w:val="24"/>
          <w:szCs w:val="24"/>
        </w:rPr>
        <w:t>. Washington, D.C</w:t>
      </w:r>
      <w:proofErr w:type="gramStart"/>
      <w:r>
        <w:rPr>
          <w:rFonts w:ascii="Times New Roman" w:hAnsi="Times New Roman"/>
          <w:sz w:val="24"/>
          <w:szCs w:val="24"/>
        </w:rPr>
        <w:t>. :</w:t>
      </w:r>
      <w:proofErr w:type="gramEnd"/>
      <w:r>
        <w:rPr>
          <w:rFonts w:ascii="Times New Roman" w:hAnsi="Times New Roman"/>
          <w:sz w:val="24"/>
          <w:szCs w:val="24"/>
        </w:rPr>
        <w:t xml:space="preserve"> National Academy Press.</w:t>
      </w:r>
    </w:p>
    <w:p w14:paraId="3E79C926" w14:textId="77777777" w:rsidR="004F7ECA" w:rsidRPr="003F2FA6"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rPr>
      </w:pPr>
      <w:r w:rsidRPr="003F2FA6">
        <w:rPr>
          <w:rFonts w:ascii="Times New Roman" w:eastAsia="MS Mincho" w:hAnsi="Times New Roman"/>
          <w:sz w:val="24"/>
          <w:szCs w:val="24"/>
        </w:rPr>
        <w:t xml:space="preserve">Roth, K. J., </w:t>
      </w:r>
      <w:proofErr w:type="spellStart"/>
      <w:r w:rsidRPr="003F2FA6">
        <w:rPr>
          <w:rFonts w:ascii="Times New Roman" w:eastAsia="MS Mincho" w:hAnsi="Times New Roman"/>
          <w:sz w:val="24"/>
          <w:szCs w:val="24"/>
        </w:rPr>
        <w:t>Garnier</w:t>
      </w:r>
      <w:proofErr w:type="spellEnd"/>
      <w:r w:rsidRPr="003F2FA6">
        <w:rPr>
          <w:rFonts w:ascii="Times New Roman" w:eastAsia="MS Mincho" w:hAnsi="Times New Roman"/>
          <w:sz w:val="24"/>
          <w:szCs w:val="24"/>
        </w:rPr>
        <w:t xml:space="preserve">, H. E., Chen, C., </w:t>
      </w:r>
      <w:proofErr w:type="spellStart"/>
      <w:r w:rsidRPr="003F2FA6">
        <w:rPr>
          <w:rFonts w:ascii="Times New Roman" w:eastAsia="MS Mincho" w:hAnsi="Times New Roman"/>
          <w:sz w:val="24"/>
          <w:szCs w:val="24"/>
        </w:rPr>
        <w:t>Lemmens</w:t>
      </w:r>
      <w:proofErr w:type="spellEnd"/>
      <w:r w:rsidRPr="003F2FA6">
        <w:rPr>
          <w:rFonts w:ascii="Times New Roman" w:eastAsia="MS Mincho" w:hAnsi="Times New Roman"/>
          <w:sz w:val="24"/>
          <w:szCs w:val="24"/>
        </w:rPr>
        <w:t xml:space="preserve">, M., </w:t>
      </w:r>
      <w:proofErr w:type="spellStart"/>
      <w:r w:rsidRPr="003F2FA6">
        <w:rPr>
          <w:rFonts w:ascii="Times New Roman" w:eastAsia="MS Mincho" w:hAnsi="Times New Roman"/>
          <w:sz w:val="24"/>
          <w:szCs w:val="24"/>
        </w:rPr>
        <w:t>Schwille</w:t>
      </w:r>
      <w:proofErr w:type="spellEnd"/>
      <w:r w:rsidRPr="003F2FA6">
        <w:rPr>
          <w:rFonts w:ascii="Times New Roman" w:eastAsia="MS Mincho" w:hAnsi="Times New Roman"/>
          <w:sz w:val="24"/>
          <w:szCs w:val="24"/>
        </w:rPr>
        <w:t xml:space="preserve">, K. &amp; </w:t>
      </w:r>
      <w:proofErr w:type="spellStart"/>
      <w:r w:rsidRPr="003F2FA6">
        <w:rPr>
          <w:rFonts w:ascii="Times New Roman" w:eastAsia="MS Mincho" w:hAnsi="Times New Roman"/>
          <w:sz w:val="24"/>
          <w:szCs w:val="24"/>
        </w:rPr>
        <w:t>Wickler</w:t>
      </w:r>
      <w:proofErr w:type="spellEnd"/>
      <w:r w:rsidRPr="003F2FA6">
        <w:rPr>
          <w:rFonts w:ascii="Times New Roman" w:eastAsia="MS Mincho" w:hAnsi="Times New Roman"/>
          <w:sz w:val="24"/>
          <w:szCs w:val="24"/>
        </w:rPr>
        <w:t xml:space="preserve">, N. I.Z. (2011), </w:t>
      </w:r>
      <w:proofErr w:type="spellStart"/>
      <w:r w:rsidRPr="003F2FA6">
        <w:rPr>
          <w:rFonts w:ascii="Times New Roman" w:eastAsia="MS Mincho" w:hAnsi="Times New Roman"/>
          <w:sz w:val="24"/>
          <w:szCs w:val="24"/>
        </w:rPr>
        <w:t>Videobased</w:t>
      </w:r>
      <w:proofErr w:type="spellEnd"/>
      <w:r w:rsidRPr="003F2FA6">
        <w:rPr>
          <w:rFonts w:ascii="Times New Roman" w:eastAsia="MS Mincho" w:hAnsi="Times New Roman"/>
          <w:sz w:val="24"/>
          <w:szCs w:val="24"/>
        </w:rPr>
        <w:t xml:space="preserve"> lesson analysis: Effective science PD for teacher and student learning. </w:t>
      </w:r>
      <w:r w:rsidRPr="003F2FA6">
        <w:rPr>
          <w:rFonts w:ascii="Times New Roman" w:eastAsia="MS Mincho" w:hAnsi="Times New Roman"/>
          <w:i/>
          <w:iCs/>
          <w:sz w:val="24"/>
          <w:szCs w:val="24"/>
        </w:rPr>
        <w:t>Journal of Research in Science. Teaching, 48</w:t>
      </w:r>
      <w:r w:rsidRPr="003F2FA6">
        <w:rPr>
          <w:rFonts w:ascii="Times New Roman" w:eastAsia="MS Mincho" w:hAnsi="Times New Roman"/>
          <w:sz w:val="24"/>
          <w:szCs w:val="24"/>
        </w:rPr>
        <w:t>: 117–148.</w:t>
      </w:r>
    </w:p>
    <w:p w14:paraId="61267F09" w14:textId="77777777" w:rsidR="004F7ECA" w:rsidRPr="003F2FA6"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rPr>
      </w:pPr>
      <w:proofErr w:type="spellStart"/>
      <w:r w:rsidRPr="003F2FA6">
        <w:rPr>
          <w:rFonts w:ascii="Times New Roman" w:eastAsia="MS Mincho" w:hAnsi="Times New Roman"/>
          <w:sz w:val="24"/>
          <w:szCs w:val="24"/>
        </w:rPr>
        <w:t>Sherin</w:t>
      </w:r>
      <w:proofErr w:type="spellEnd"/>
      <w:r w:rsidRPr="003F2FA6">
        <w:rPr>
          <w:rFonts w:ascii="Times New Roman" w:eastAsia="MS Mincho" w:hAnsi="Times New Roman"/>
          <w:sz w:val="24"/>
          <w:szCs w:val="24"/>
        </w:rPr>
        <w:t xml:space="preserve">, M.G. (2004). New perspectives on the role of video in teacher education. In J. </w:t>
      </w:r>
      <w:proofErr w:type="spellStart"/>
      <w:r w:rsidRPr="003F2FA6">
        <w:rPr>
          <w:rFonts w:ascii="Times New Roman" w:eastAsia="MS Mincho" w:hAnsi="Times New Roman"/>
          <w:sz w:val="24"/>
          <w:szCs w:val="24"/>
        </w:rPr>
        <w:t>Brophy</w:t>
      </w:r>
      <w:proofErr w:type="spellEnd"/>
      <w:r w:rsidRPr="003F2FA6">
        <w:rPr>
          <w:rFonts w:ascii="Times New Roman" w:eastAsia="MS Mincho" w:hAnsi="Times New Roman"/>
          <w:sz w:val="24"/>
          <w:szCs w:val="24"/>
        </w:rPr>
        <w:t xml:space="preserve"> (Ed.), </w:t>
      </w:r>
      <w:r w:rsidRPr="003F2FA6">
        <w:rPr>
          <w:rFonts w:ascii="Times New Roman" w:eastAsia="MS Mincho" w:hAnsi="Times New Roman"/>
          <w:i/>
          <w:sz w:val="24"/>
          <w:szCs w:val="24"/>
        </w:rPr>
        <w:t>Advances in research on teaching: Using video in teacher education</w:t>
      </w:r>
      <w:r w:rsidRPr="003F2FA6">
        <w:rPr>
          <w:rFonts w:ascii="Times New Roman" w:eastAsia="MS Mincho" w:hAnsi="Times New Roman"/>
          <w:sz w:val="24"/>
          <w:szCs w:val="24"/>
        </w:rPr>
        <w:t xml:space="preserve"> (Vol. 10, pp. 1–27). New York, NY: Elsevier JAI.</w:t>
      </w:r>
    </w:p>
    <w:p w14:paraId="1CE45A02" w14:textId="77777777" w:rsidR="004F7ECA" w:rsidRPr="003F2FA6" w:rsidRDefault="004F7ECA" w:rsidP="004F7ECA">
      <w:pPr>
        <w:pStyle w:val="BodyTextIndent"/>
        <w:spacing w:line="240" w:lineRule="auto"/>
        <w:ind w:right="-90" w:hanging="720"/>
      </w:pPr>
      <w:r w:rsidRPr="003F2FA6">
        <w:t xml:space="preserve">Stoddart, T., Bravo, M. A., Mosqueda, E., &amp; Solis, J. L. (2013). Restructuring pre-service teacher education to respond to increasing student diversity. </w:t>
      </w:r>
      <w:r w:rsidRPr="003F2FA6">
        <w:rPr>
          <w:i/>
        </w:rPr>
        <w:t>Research in Higher Education Journal, 9</w:t>
      </w:r>
      <w:r w:rsidRPr="003F2FA6">
        <w:t>, 1-14.</w:t>
      </w:r>
    </w:p>
    <w:p w14:paraId="7F5DBB1D" w14:textId="77777777" w:rsidR="004F7ECA" w:rsidRPr="003F2FA6" w:rsidRDefault="004F7ECA" w:rsidP="004F7ECA">
      <w:pPr>
        <w:pStyle w:val="BodyTextIndent"/>
        <w:spacing w:line="240" w:lineRule="auto"/>
        <w:ind w:right="-90" w:hanging="720"/>
      </w:pPr>
      <w:r w:rsidRPr="003F2FA6">
        <w:t xml:space="preserve">van Es, E. A., &amp; Sherin, M. G. (2002). Learning to notice: Scaffolding new teachers’ interpretations of classroom interactions. </w:t>
      </w:r>
      <w:r w:rsidRPr="003F2FA6">
        <w:rPr>
          <w:i/>
        </w:rPr>
        <w:t>Journal of Technology and Teacher Education, 10</w:t>
      </w:r>
      <w:r w:rsidRPr="003F2FA6">
        <w:t>(4), 571-596.</w:t>
      </w:r>
    </w:p>
    <w:p w14:paraId="49E0572C" w14:textId="77777777" w:rsidR="004F7ECA" w:rsidRPr="003F2FA6" w:rsidRDefault="004F7ECA" w:rsidP="004F7ECA">
      <w:pPr>
        <w:widowControl w:val="0"/>
        <w:autoSpaceDE w:val="0"/>
        <w:autoSpaceDN w:val="0"/>
        <w:adjustRightInd w:val="0"/>
        <w:spacing w:after="0" w:line="240" w:lineRule="auto"/>
        <w:ind w:left="720" w:right="-90" w:hanging="720"/>
        <w:rPr>
          <w:rFonts w:ascii="Times New Roman" w:eastAsia="MS Mincho" w:hAnsi="Times New Roman"/>
          <w:sz w:val="24"/>
          <w:szCs w:val="24"/>
        </w:rPr>
      </w:pPr>
      <w:proofErr w:type="spellStart"/>
      <w:r w:rsidRPr="003F2FA6">
        <w:rPr>
          <w:rFonts w:ascii="Times New Roman" w:eastAsia="MS Mincho" w:hAnsi="Times New Roman"/>
          <w:sz w:val="24"/>
          <w:szCs w:val="24"/>
        </w:rPr>
        <w:t>Windschitl</w:t>
      </w:r>
      <w:proofErr w:type="spellEnd"/>
      <w:r w:rsidRPr="003F2FA6">
        <w:rPr>
          <w:rFonts w:ascii="Times New Roman" w:eastAsia="MS Mincho" w:hAnsi="Times New Roman"/>
          <w:sz w:val="24"/>
          <w:szCs w:val="24"/>
        </w:rPr>
        <w:t xml:space="preserve">, M., Thompson, J., </w:t>
      </w:r>
      <w:proofErr w:type="spellStart"/>
      <w:r w:rsidRPr="003F2FA6">
        <w:rPr>
          <w:rFonts w:ascii="Times New Roman" w:eastAsia="MS Mincho" w:hAnsi="Times New Roman"/>
          <w:sz w:val="24"/>
          <w:szCs w:val="24"/>
        </w:rPr>
        <w:t>Braaten</w:t>
      </w:r>
      <w:proofErr w:type="spellEnd"/>
      <w:r w:rsidRPr="003F2FA6">
        <w:rPr>
          <w:rFonts w:ascii="Times New Roman" w:eastAsia="MS Mincho" w:hAnsi="Times New Roman"/>
          <w:sz w:val="24"/>
          <w:szCs w:val="24"/>
        </w:rPr>
        <w:t xml:space="preserve">, M., &amp; </w:t>
      </w:r>
      <w:proofErr w:type="spellStart"/>
      <w:r w:rsidRPr="003F2FA6">
        <w:rPr>
          <w:rFonts w:ascii="Times New Roman" w:eastAsia="MS Mincho" w:hAnsi="Times New Roman"/>
          <w:sz w:val="24"/>
          <w:szCs w:val="24"/>
        </w:rPr>
        <w:t>Stroupe</w:t>
      </w:r>
      <w:proofErr w:type="spellEnd"/>
      <w:r w:rsidRPr="003F2FA6">
        <w:rPr>
          <w:rFonts w:ascii="Times New Roman" w:eastAsia="MS Mincho" w:hAnsi="Times New Roman"/>
          <w:sz w:val="24"/>
          <w:szCs w:val="24"/>
        </w:rPr>
        <w:t xml:space="preserve">, D. (2012). Proposing a core set of instructional practices and tools for teachers of science. </w:t>
      </w:r>
      <w:r w:rsidRPr="003F2FA6">
        <w:rPr>
          <w:rFonts w:ascii="Times New Roman" w:eastAsia="MS Mincho" w:hAnsi="Times New Roman"/>
          <w:i/>
          <w:iCs/>
          <w:sz w:val="24"/>
          <w:szCs w:val="24"/>
        </w:rPr>
        <w:t>Science Education</w:t>
      </w:r>
      <w:r w:rsidRPr="003F2FA6">
        <w:rPr>
          <w:rFonts w:ascii="Times New Roman" w:eastAsia="MS Mincho" w:hAnsi="Times New Roman"/>
          <w:sz w:val="24"/>
          <w:szCs w:val="24"/>
        </w:rPr>
        <w:t xml:space="preserve">, </w:t>
      </w:r>
      <w:r w:rsidRPr="003F2FA6">
        <w:rPr>
          <w:rFonts w:ascii="Times New Roman" w:eastAsia="MS Mincho" w:hAnsi="Times New Roman"/>
          <w:i/>
          <w:iCs/>
          <w:sz w:val="24"/>
          <w:szCs w:val="24"/>
        </w:rPr>
        <w:t>96</w:t>
      </w:r>
      <w:r w:rsidRPr="003F2FA6">
        <w:rPr>
          <w:rFonts w:ascii="Times New Roman" w:eastAsia="MS Mincho" w:hAnsi="Times New Roman"/>
          <w:sz w:val="24"/>
          <w:szCs w:val="24"/>
        </w:rPr>
        <w:t>(5), 878-903.</w:t>
      </w:r>
    </w:p>
    <w:p w14:paraId="3E7D14C4" w14:textId="77777777" w:rsidR="004F7ECA" w:rsidRDefault="004F7ECA" w:rsidP="00166A76">
      <w:pPr>
        <w:pStyle w:val="Default"/>
        <w:rPr>
          <w:sz w:val="22"/>
          <w:szCs w:val="22"/>
        </w:rPr>
      </w:pPr>
    </w:p>
    <w:p w14:paraId="5F927E9D" w14:textId="77777777" w:rsidR="00166A76" w:rsidRDefault="00166A76"/>
    <w:sectPr w:rsidR="0016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BB9"/>
    <w:multiLevelType w:val="hybridMultilevel"/>
    <w:tmpl w:val="9580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3169D"/>
    <w:multiLevelType w:val="hybridMultilevel"/>
    <w:tmpl w:val="7B50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C4"/>
    <w:rsid w:val="000B4FFA"/>
    <w:rsid w:val="000C7FFD"/>
    <w:rsid w:val="00110E4A"/>
    <w:rsid w:val="00166A76"/>
    <w:rsid w:val="002F17F1"/>
    <w:rsid w:val="003958A8"/>
    <w:rsid w:val="004B53AE"/>
    <w:rsid w:val="004F04C4"/>
    <w:rsid w:val="004F725B"/>
    <w:rsid w:val="004F7ECA"/>
    <w:rsid w:val="00501C9C"/>
    <w:rsid w:val="005517F5"/>
    <w:rsid w:val="005E1C4B"/>
    <w:rsid w:val="00647BC9"/>
    <w:rsid w:val="006B21AD"/>
    <w:rsid w:val="007343E1"/>
    <w:rsid w:val="007556A4"/>
    <w:rsid w:val="009349A6"/>
    <w:rsid w:val="00A20E48"/>
    <w:rsid w:val="00BD5FE2"/>
    <w:rsid w:val="00C66992"/>
    <w:rsid w:val="00C90FBF"/>
    <w:rsid w:val="00CF4B85"/>
    <w:rsid w:val="00D506FB"/>
    <w:rsid w:val="00D513E9"/>
    <w:rsid w:val="00E31E10"/>
    <w:rsid w:val="00E6625F"/>
    <w:rsid w:val="00E97AE0"/>
    <w:rsid w:val="00F8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1E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6A4"/>
    <w:pPr>
      <w:spacing w:after="0" w:line="240" w:lineRule="auto"/>
    </w:pPr>
  </w:style>
  <w:style w:type="table" w:styleId="TableGrid">
    <w:name w:val="Table Grid"/>
    <w:basedOn w:val="TableNormal"/>
    <w:uiPriority w:val="39"/>
    <w:rsid w:val="0075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4F725B"/>
    <w:pPr>
      <w:suppressAutoHyphens/>
      <w:spacing w:after="0" w:line="48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F725B"/>
    <w:rPr>
      <w:rFonts w:ascii="Times New Roman" w:eastAsia="Times New Roman" w:hAnsi="Times New Roman" w:cs="Times New Roman"/>
      <w:sz w:val="20"/>
      <w:szCs w:val="20"/>
      <w:lang w:val="x-none" w:eastAsia="x-none"/>
    </w:rPr>
  </w:style>
  <w:style w:type="character" w:styleId="Hyperlink">
    <w:name w:val="Hyperlink"/>
    <w:uiPriority w:val="99"/>
    <w:rsid w:val="004F725B"/>
    <w:rPr>
      <w:color w:val="0000FF"/>
      <w:u w:val="single"/>
    </w:rPr>
  </w:style>
  <w:style w:type="paragraph" w:customStyle="1" w:styleId="Default">
    <w:name w:val="Default"/>
    <w:rsid w:val="00166A7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4F7ECA"/>
    <w:pPr>
      <w:suppressAutoHyphens/>
      <w:spacing w:after="0" w:line="480" w:lineRule="auto"/>
      <w:ind w:left="72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4F7ECA"/>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4F7ECA"/>
    <w:pPr>
      <w:spacing w:after="120" w:line="240" w:lineRule="auto"/>
      <w:ind w:left="360"/>
    </w:pPr>
    <w:rPr>
      <w:rFonts w:ascii="Cambria" w:eastAsia="MS Mincho" w:hAnsi="Cambria" w:cs="Times New Roman"/>
      <w:sz w:val="16"/>
      <w:szCs w:val="16"/>
    </w:rPr>
  </w:style>
  <w:style w:type="character" w:customStyle="1" w:styleId="BodyTextIndent3Char">
    <w:name w:val="Body Text Indent 3 Char"/>
    <w:basedOn w:val="DefaultParagraphFont"/>
    <w:link w:val="BodyTextIndent3"/>
    <w:uiPriority w:val="99"/>
    <w:semiHidden/>
    <w:rsid w:val="004F7ECA"/>
    <w:rPr>
      <w:rFonts w:ascii="Cambria" w:eastAsia="MS Mincho" w:hAnsi="Cambria" w:cs="Times New Roman"/>
      <w:sz w:val="16"/>
      <w:szCs w:val="16"/>
    </w:rPr>
  </w:style>
  <w:style w:type="paragraph" w:styleId="BalloonText">
    <w:name w:val="Balloon Text"/>
    <w:basedOn w:val="Normal"/>
    <w:link w:val="BalloonTextChar"/>
    <w:uiPriority w:val="99"/>
    <w:semiHidden/>
    <w:unhideWhenUsed/>
    <w:rsid w:val="00E31E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E10"/>
    <w:rPr>
      <w:rFonts w:ascii="Lucida Grande" w:hAnsi="Lucida Grande" w:cs="Lucida Grande"/>
      <w:sz w:val="18"/>
      <w:szCs w:val="18"/>
    </w:rPr>
  </w:style>
  <w:style w:type="paragraph" w:styleId="ListParagraph">
    <w:name w:val="List Paragraph"/>
    <w:basedOn w:val="Normal"/>
    <w:uiPriority w:val="34"/>
    <w:qFormat/>
    <w:rsid w:val="00C66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6A4"/>
    <w:pPr>
      <w:spacing w:after="0" w:line="240" w:lineRule="auto"/>
    </w:pPr>
  </w:style>
  <w:style w:type="table" w:styleId="TableGrid">
    <w:name w:val="Table Grid"/>
    <w:basedOn w:val="TableNormal"/>
    <w:uiPriority w:val="39"/>
    <w:rsid w:val="00755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4F725B"/>
    <w:pPr>
      <w:suppressAutoHyphens/>
      <w:spacing w:after="0" w:line="48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F725B"/>
    <w:rPr>
      <w:rFonts w:ascii="Times New Roman" w:eastAsia="Times New Roman" w:hAnsi="Times New Roman" w:cs="Times New Roman"/>
      <w:sz w:val="20"/>
      <w:szCs w:val="20"/>
      <w:lang w:val="x-none" w:eastAsia="x-none"/>
    </w:rPr>
  </w:style>
  <w:style w:type="character" w:styleId="Hyperlink">
    <w:name w:val="Hyperlink"/>
    <w:uiPriority w:val="99"/>
    <w:rsid w:val="004F725B"/>
    <w:rPr>
      <w:color w:val="0000FF"/>
      <w:u w:val="single"/>
    </w:rPr>
  </w:style>
  <w:style w:type="paragraph" w:customStyle="1" w:styleId="Default">
    <w:name w:val="Default"/>
    <w:rsid w:val="00166A7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4F7ECA"/>
    <w:pPr>
      <w:suppressAutoHyphens/>
      <w:spacing w:after="0" w:line="480" w:lineRule="auto"/>
      <w:ind w:left="72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4F7ECA"/>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4F7ECA"/>
    <w:pPr>
      <w:spacing w:after="120" w:line="240" w:lineRule="auto"/>
      <w:ind w:left="360"/>
    </w:pPr>
    <w:rPr>
      <w:rFonts w:ascii="Cambria" w:eastAsia="MS Mincho" w:hAnsi="Cambria" w:cs="Times New Roman"/>
      <w:sz w:val="16"/>
      <w:szCs w:val="16"/>
    </w:rPr>
  </w:style>
  <w:style w:type="character" w:customStyle="1" w:styleId="BodyTextIndent3Char">
    <w:name w:val="Body Text Indent 3 Char"/>
    <w:basedOn w:val="DefaultParagraphFont"/>
    <w:link w:val="BodyTextIndent3"/>
    <w:uiPriority w:val="99"/>
    <w:semiHidden/>
    <w:rsid w:val="004F7ECA"/>
    <w:rPr>
      <w:rFonts w:ascii="Cambria" w:eastAsia="MS Mincho" w:hAnsi="Cambria" w:cs="Times New Roman"/>
      <w:sz w:val="16"/>
      <w:szCs w:val="16"/>
    </w:rPr>
  </w:style>
  <w:style w:type="paragraph" w:styleId="BalloonText">
    <w:name w:val="Balloon Text"/>
    <w:basedOn w:val="Normal"/>
    <w:link w:val="BalloonTextChar"/>
    <w:uiPriority w:val="99"/>
    <w:semiHidden/>
    <w:unhideWhenUsed/>
    <w:rsid w:val="00E31E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E10"/>
    <w:rPr>
      <w:rFonts w:ascii="Lucida Grande" w:hAnsi="Lucida Grande" w:cs="Lucida Grande"/>
      <w:sz w:val="18"/>
      <w:szCs w:val="18"/>
    </w:rPr>
  </w:style>
  <w:style w:type="paragraph" w:styleId="ListParagraph">
    <w:name w:val="List Paragraph"/>
    <w:basedOn w:val="Normal"/>
    <w:uiPriority w:val="34"/>
    <w:qFormat/>
    <w:rsid w:val="00C6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6FB6-EBD1-B64F-A931-65BD4885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2820</Words>
  <Characters>16080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elyon</dc:creator>
  <cp:keywords/>
  <dc:description/>
  <cp:lastModifiedBy>Edward Lyon</cp:lastModifiedBy>
  <cp:revision>3</cp:revision>
  <dcterms:created xsi:type="dcterms:W3CDTF">2016-02-29T16:52:00Z</dcterms:created>
  <dcterms:modified xsi:type="dcterms:W3CDTF">2016-02-29T17:33:00Z</dcterms:modified>
</cp:coreProperties>
</file>